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710D" w14:textId="77777777" w:rsidR="00E73562" w:rsidRPr="008A6C02" w:rsidRDefault="00E73562" w:rsidP="00FC6320">
      <w:pPr>
        <w:rPr>
          <w:rFonts w:ascii="Arial" w:hAnsi="Arial" w:cs="Arial"/>
        </w:rPr>
      </w:pPr>
    </w:p>
    <w:p w14:paraId="3564F9C8" w14:textId="77777777" w:rsidR="00354449" w:rsidRPr="008A6C02" w:rsidRDefault="00354449" w:rsidP="00FC6320">
      <w:pPr>
        <w:rPr>
          <w:rFonts w:ascii="Arial" w:hAnsi="Arial" w:cs="Arial"/>
          <w:color w:val="0000FF"/>
        </w:rPr>
      </w:pPr>
    </w:p>
    <w:p w14:paraId="7DCF435F" w14:textId="77777777" w:rsidR="00F12528" w:rsidRPr="00E37AE8" w:rsidRDefault="00F12528" w:rsidP="00F12528">
      <w:pPr>
        <w:jc w:val="center"/>
        <w:rPr>
          <w:rFonts w:cs="Calibri"/>
          <w:color w:val="2F5496" w:themeColor="accent1" w:themeShade="BF"/>
          <w:sz w:val="52"/>
          <w:szCs w:val="52"/>
        </w:rPr>
      </w:pPr>
      <w:r w:rsidRPr="00E37AE8">
        <w:rPr>
          <w:rFonts w:cs="Calibri"/>
          <w:color w:val="2F5496" w:themeColor="accent1" w:themeShade="BF"/>
          <w:sz w:val="52"/>
          <w:szCs w:val="52"/>
        </w:rPr>
        <w:t>Nonsuch Primary School</w:t>
      </w:r>
    </w:p>
    <w:p w14:paraId="13588BED" w14:textId="77777777" w:rsidR="00F12528" w:rsidRPr="00E37AE8" w:rsidRDefault="00F12528" w:rsidP="00F12528">
      <w:pPr>
        <w:jc w:val="center"/>
        <w:rPr>
          <w:rFonts w:cs="Calibri"/>
          <w:color w:val="2F5496" w:themeColor="accent1" w:themeShade="BF"/>
          <w:sz w:val="32"/>
          <w:szCs w:val="32"/>
        </w:rPr>
      </w:pPr>
      <w:r w:rsidRPr="00E37AE8">
        <w:rPr>
          <w:rFonts w:cs="Calibri"/>
          <w:color w:val="2F5496" w:themeColor="accent1" w:themeShade="BF"/>
          <w:sz w:val="32"/>
          <w:szCs w:val="32"/>
        </w:rPr>
        <w:t>This policy is embedded in our school’s mission statement of, ‘Working Together We All Achieve’.</w:t>
      </w:r>
    </w:p>
    <w:p w14:paraId="46FCB2AD" w14:textId="0AF8B5F6" w:rsidR="00F12528" w:rsidRDefault="00F12528" w:rsidP="00F12528">
      <w:pPr>
        <w:jc w:val="center"/>
        <w:rPr>
          <w:rFonts w:cs="Calibri"/>
          <w:sz w:val="28"/>
          <w:szCs w:val="28"/>
        </w:rPr>
      </w:pPr>
    </w:p>
    <w:p w14:paraId="67AC4D45" w14:textId="0928CD61" w:rsidR="00E37AE8" w:rsidRPr="008A6C02" w:rsidRDefault="00E37AE8" w:rsidP="00F12528">
      <w:pPr>
        <w:jc w:val="center"/>
        <w:rPr>
          <w:rFonts w:cs="Calibri"/>
          <w:sz w:val="28"/>
          <w:szCs w:val="28"/>
        </w:rPr>
      </w:pPr>
      <w:r w:rsidRPr="00D310CD">
        <w:rPr>
          <w:noProof/>
        </w:rPr>
        <w:drawing>
          <wp:anchor distT="0" distB="0" distL="114300" distR="114300" simplePos="0" relativeHeight="251659264" behindDoc="1" locked="0" layoutInCell="1" allowOverlap="1" wp14:anchorId="7D5BB782" wp14:editId="429BFC0C">
            <wp:simplePos x="0" y="0"/>
            <wp:positionH relativeFrom="margin">
              <wp:posOffset>0</wp:posOffset>
            </wp:positionH>
            <wp:positionV relativeFrom="paragraph">
              <wp:posOffset>198755</wp:posOffset>
            </wp:positionV>
            <wp:extent cx="4664710" cy="1190625"/>
            <wp:effectExtent l="0" t="0" r="2540" b="9525"/>
            <wp:wrapTight wrapText="bothSides">
              <wp:wrapPolygon edited="0">
                <wp:start x="0" y="0"/>
                <wp:lineTo x="0" y="21427"/>
                <wp:lineTo x="21524" y="21427"/>
                <wp:lineTo x="21524" y="0"/>
                <wp:lineTo x="0" y="0"/>
              </wp:wrapPolygon>
            </wp:wrapTight>
            <wp:docPr id="299668811"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68811" name="Picture 1" descr="A blue and grey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664710" cy="1190625"/>
                    </a:xfrm>
                    <a:prstGeom prst="rect">
                      <a:avLst/>
                    </a:prstGeom>
                  </pic:spPr>
                </pic:pic>
              </a:graphicData>
            </a:graphic>
            <wp14:sizeRelH relativeFrom="page">
              <wp14:pctWidth>0</wp14:pctWidth>
            </wp14:sizeRelH>
            <wp14:sizeRelV relativeFrom="page">
              <wp14:pctHeight>0</wp14:pctHeight>
            </wp14:sizeRelV>
          </wp:anchor>
        </w:drawing>
      </w:r>
    </w:p>
    <w:p w14:paraId="675F7DCC" w14:textId="77777777" w:rsidR="00F12528" w:rsidRPr="008A6C02" w:rsidRDefault="00F12528" w:rsidP="00F12528">
      <w:pPr>
        <w:jc w:val="center"/>
        <w:rPr>
          <w:rFonts w:cs="Calibri"/>
          <w:sz w:val="28"/>
          <w:szCs w:val="28"/>
        </w:rPr>
      </w:pPr>
    </w:p>
    <w:p w14:paraId="5569EAFA" w14:textId="77777777" w:rsidR="00F12528" w:rsidRPr="008A6C02" w:rsidRDefault="00F12528" w:rsidP="00F12528">
      <w:pPr>
        <w:jc w:val="center"/>
        <w:rPr>
          <w:rFonts w:cs="Calibri"/>
          <w:sz w:val="28"/>
          <w:szCs w:val="28"/>
        </w:rPr>
      </w:pPr>
    </w:p>
    <w:p w14:paraId="5B6859ED" w14:textId="77777777" w:rsidR="00F12528" w:rsidRPr="008A6C02" w:rsidRDefault="00F12528" w:rsidP="00F12528">
      <w:pPr>
        <w:jc w:val="center"/>
        <w:rPr>
          <w:rFonts w:cs="Calibri"/>
          <w:sz w:val="28"/>
          <w:szCs w:val="28"/>
        </w:rPr>
      </w:pPr>
    </w:p>
    <w:p w14:paraId="4D4EC285" w14:textId="77777777" w:rsidR="00F12528" w:rsidRPr="008A6C02" w:rsidRDefault="00F12528" w:rsidP="00F12528">
      <w:pPr>
        <w:pStyle w:val="NormalWeb"/>
        <w:jc w:val="center"/>
        <w:rPr>
          <w:rFonts w:ascii="Calibri" w:hAnsi="Calibri" w:cs="Calibri"/>
          <w:sz w:val="28"/>
          <w:szCs w:val="28"/>
        </w:rPr>
      </w:pPr>
    </w:p>
    <w:p w14:paraId="618957F5" w14:textId="77777777" w:rsidR="00F12528" w:rsidRPr="008A6C02" w:rsidRDefault="00F12528" w:rsidP="00F12528">
      <w:pPr>
        <w:pStyle w:val="NormalWeb"/>
        <w:jc w:val="center"/>
        <w:rPr>
          <w:rFonts w:ascii="Calibri" w:hAnsi="Calibri" w:cs="Calibri"/>
          <w:sz w:val="28"/>
          <w:szCs w:val="28"/>
        </w:rPr>
      </w:pPr>
    </w:p>
    <w:p w14:paraId="6D004491" w14:textId="77777777" w:rsidR="00F12528" w:rsidRPr="005C0CEF" w:rsidRDefault="00F12528" w:rsidP="00321002">
      <w:pPr>
        <w:pStyle w:val="NormalWeb"/>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2"/>
        <w:gridCol w:w="4164"/>
      </w:tblGrid>
      <w:tr w:rsidR="008A6C02" w:rsidRPr="005C0CEF" w14:paraId="6171A1CF" w14:textId="77777777" w:rsidTr="000872E8">
        <w:tc>
          <w:tcPr>
            <w:tcW w:w="4508" w:type="dxa"/>
          </w:tcPr>
          <w:p w14:paraId="3E536477" w14:textId="77777777" w:rsidR="00F12528" w:rsidRPr="005C0CEF" w:rsidRDefault="00F12528" w:rsidP="00321002">
            <w:pPr>
              <w:pStyle w:val="NormalWeb"/>
              <w:jc w:val="center"/>
              <w:rPr>
                <w:rFonts w:ascii="Calibri" w:hAnsi="Calibri" w:cs="Calibri"/>
              </w:rPr>
            </w:pPr>
            <w:r w:rsidRPr="005C0CEF">
              <w:rPr>
                <w:rFonts w:ascii="Calibri" w:hAnsi="Calibri" w:cs="Calibri"/>
              </w:rPr>
              <w:t>Policy</w:t>
            </w:r>
          </w:p>
          <w:p w14:paraId="2041F164" w14:textId="77777777" w:rsidR="00321002" w:rsidRPr="005C0CEF" w:rsidRDefault="00321002" w:rsidP="00321002">
            <w:pPr>
              <w:pStyle w:val="NormalWeb"/>
              <w:jc w:val="center"/>
              <w:rPr>
                <w:rFonts w:ascii="Calibri" w:hAnsi="Calibri" w:cs="Calibri"/>
              </w:rPr>
            </w:pPr>
          </w:p>
        </w:tc>
        <w:tc>
          <w:tcPr>
            <w:tcW w:w="4508" w:type="dxa"/>
          </w:tcPr>
          <w:p w14:paraId="1CD639BC" w14:textId="77777777" w:rsidR="00F12528" w:rsidRPr="005C0CEF" w:rsidRDefault="00251FD1" w:rsidP="00B350AC">
            <w:pPr>
              <w:pStyle w:val="Header"/>
              <w:jc w:val="center"/>
              <w:rPr>
                <w:rFonts w:cs="Calibri"/>
                <w:sz w:val="24"/>
                <w:szCs w:val="24"/>
              </w:rPr>
            </w:pPr>
            <w:r w:rsidRPr="005C0CEF">
              <w:rPr>
                <w:rFonts w:cs="Calibri"/>
                <w:sz w:val="24"/>
                <w:szCs w:val="24"/>
              </w:rPr>
              <w:t xml:space="preserve">Equal Opportunities Policy </w:t>
            </w:r>
            <w:r w:rsidR="00F12528" w:rsidRPr="005C0CEF">
              <w:rPr>
                <w:rFonts w:cs="Calibri"/>
                <w:sz w:val="24"/>
                <w:szCs w:val="24"/>
              </w:rPr>
              <w:t xml:space="preserve"> </w:t>
            </w:r>
          </w:p>
        </w:tc>
      </w:tr>
      <w:tr w:rsidR="008A6C02" w:rsidRPr="005C0CEF" w14:paraId="6DFCD08D" w14:textId="77777777" w:rsidTr="000872E8">
        <w:tc>
          <w:tcPr>
            <w:tcW w:w="4508" w:type="dxa"/>
          </w:tcPr>
          <w:p w14:paraId="5F596B19" w14:textId="77777777" w:rsidR="00F12528" w:rsidRPr="005C0CEF" w:rsidRDefault="00F12528" w:rsidP="00321002">
            <w:pPr>
              <w:pStyle w:val="NormalWeb"/>
              <w:jc w:val="center"/>
              <w:rPr>
                <w:rFonts w:ascii="Calibri" w:hAnsi="Calibri" w:cs="Calibri"/>
              </w:rPr>
            </w:pPr>
            <w:r w:rsidRPr="005C0CEF">
              <w:rPr>
                <w:rFonts w:ascii="Calibri" w:hAnsi="Calibri" w:cs="Calibri"/>
              </w:rPr>
              <w:t xml:space="preserve">Date </w:t>
            </w:r>
          </w:p>
          <w:p w14:paraId="046E8350" w14:textId="77777777" w:rsidR="00321002" w:rsidRPr="005C0CEF" w:rsidRDefault="00321002" w:rsidP="00321002">
            <w:pPr>
              <w:pStyle w:val="NormalWeb"/>
              <w:jc w:val="center"/>
              <w:rPr>
                <w:rFonts w:ascii="Calibri" w:hAnsi="Calibri" w:cs="Calibri"/>
              </w:rPr>
            </w:pPr>
          </w:p>
        </w:tc>
        <w:tc>
          <w:tcPr>
            <w:tcW w:w="4508" w:type="dxa"/>
          </w:tcPr>
          <w:p w14:paraId="1EB056C0" w14:textId="6D447935" w:rsidR="00F12528" w:rsidRPr="005C0CEF" w:rsidRDefault="00D22BA3" w:rsidP="000872E8">
            <w:pPr>
              <w:pStyle w:val="NormalWeb"/>
              <w:jc w:val="center"/>
              <w:rPr>
                <w:rFonts w:ascii="Calibri" w:hAnsi="Calibri" w:cs="Calibri"/>
              </w:rPr>
            </w:pPr>
            <w:r>
              <w:rPr>
                <w:rFonts w:ascii="Calibri" w:hAnsi="Calibri" w:cs="Calibri"/>
              </w:rPr>
              <w:t>September 202</w:t>
            </w:r>
            <w:r w:rsidR="004002F6">
              <w:rPr>
                <w:rFonts w:ascii="Calibri" w:hAnsi="Calibri" w:cs="Calibri"/>
              </w:rPr>
              <w:t>6</w:t>
            </w:r>
          </w:p>
        </w:tc>
      </w:tr>
      <w:tr w:rsidR="008A6C02" w:rsidRPr="005C0CEF" w14:paraId="4DFA95C5" w14:textId="77777777" w:rsidTr="000872E8">
        <w:tc>
          <w:tcPr>
            <w:tcW w:w="4508" w:type="dxa"/>
          </w:tcPr>
          <w:p w14:paraId="16D99208" w14:textId="77777777" w:rsidR="00F12528" w:rsidRPr="005C0CEF" w:rsidRDefault="00F12528" w:rsidP="00321002">
            <w:pPr>
              <w:pStyle w:val="NormalWeb"/>
              <w:jc w:val="center"/>
              <w:rPr>
                <w:rFonts w:ascii="Calibri" w:hAnsi="Calibri" w:cs="Calibri"/>
              </w:rPr>
            </w:pPr>
            <w:r w:rsidRPr="005C0CEF">
              <w:rPr>
                <w:rFonts w:ascii="Calibri" w:hAnsi="Calibri" w:cs="Calibri"/>
              </w:rPr>
              <w:t xml:space="preserve">Date for next review </w:t>
            </w:r>
          </w:p>
          <w:p w14:paraId="33C40A75" w14:textId="77777777" w:rsidR="00321002" w:rsidRPr="005C0CEF" w:rsidRDefault="00321002" w:rsidP="00321002">
            <w:pPr>
              <w:pStyle w:val="NormalWeb"/>
              <w:jc w:val="center"/>
              <w:rPr>
                <w:rFonts w:ascii="Calibri" w:hAnsi="Calibri" w:cs="Calibri"/>
              </w:rPr>
            </w:pPr>
          </w:p>
        </w:tc>
        <w:tc>
          <w:tcPr>
            <w:tcW w:w="4508" w:type="dxa"/>
          </w:tcPr>
          <w:p w14:paraId="02D20446" w14:textId="2C3BEC64" w:rsidR="00F12528" w:rsidRPr="005C0CEF" w:rsidRDefault="00D22BA3" w:rsidP="000872E8">
            <w:pPr>
              <w:pStyle w:val="NormalWeb"/>
              <w:jc w:val="center"/>
              <w:rPr>
                <w:rFonts w:ascii="Calibri" w:hAnsi="Calibri" w:cs="Calibri"/>
              </w:rPr>
            </w:pPr>
            <w:r>
              <w:rPr>
                <w:rFonts w:ascii="Calibri" w:hAnsi="Calibri" w:cs="Calibri"/>
              </w:rPr>
              <w:t>September 202</w:t>
            </w:r>
            <w:r w:rsidR="004002F6">
              <w:rPr>
                <w:rFonts w:ascii="Calibri" w:hAnsi="Calibri" w:cs="Calibri"/>
              </w:rPr>
              <w:t>9</w:t>
            </w:r>
          </w:p>
        </w:tc>
      </w:tr>
      <w:tr w:rsidR="008A6C02" w:rsidRPr="005C0CEF" w14:paraId="615AE378" w14:textId="77777777" w:rsidTr="000872E8">
        <w:tc>
          <w:tcPr>
            <w:tcW w:w="4508" w:type="dxa"/>
          </w:tcPr>
          <w:p w14:paraId="21508415" w14:textId="77777777" w:rsidR="00F12528" w:rsidRPr="005C0CEF" w:rsidRDefault="00F12528" w:rsidP="000872E8">
            <w:pPr>
              <w:pStyle w:val="NormalWeb"/>
              <w:jc w:val="center"/>
              <w:rPr>
                <w:rFonts w:ascii="Calibri" w:hAnsi="Calibri" w:cs="Calibri"/>
                <w:sz w:val="28"/>
                <w:szCs w:val="28"/>
              </w:rPr>
            </w:pPr>
            <w:r w:rsidRPr="005C0CEF">
              <w:rPr>
                <w:rFonts w:ascii="Calibri" w:hAnsi="Calibri" w:cs="Calibri"/>
                <w:sz w:val="28"/>
                <w:szCs w:val="28"/>
              </w:rPr>
              <w:t xml:space="preserve">Summary </w:t>
            </w:r>
          </w:p>
        </w:tc>
        <w:tc>
          <w:tcPr>
            <w:tcW w:w="4508" w:type="dxa"/>
          </w:tcPr>
          <w:p w14:paraId="28E7D81F" w14:textId="77777777" w:rsidR="00F12528" w:rsidRPr="005C0CEF" w:rsidRDefault="00251FD1" w:rsidP="008A6C02">
            <w:pPr>
              <w:rPr>
                <w:rFonts w:ascii="Calibri" w:hAnsi="Calibri"/>
              </w:rPr>
            </w:pPr>
            <w:r w:rsidRPr="005C0CEF">
              <w:rPr>
                <w:rFonts w:ascii="Calibri" w:hAnsi="Calibri"/>
              </w:rPr>
              <w:t xml:space="preserve">This policy sets out the legal responsibility taken by LAB, Headteacher and other staff at Nonsuch in ensuring all stakeholders are treated fairly within current legislation </w:t>
            </w:r>
            <w:proofErr w:type="gramStart"/>
            <w:r w:rsidRPr="005C0CEF">
              <w:rPr>
                <w:rFonts w:ascii="Calibri" w:hAnsi="Calibri"/>
              </w:rPr>
              <w:t>in order to</w:t>
            </w:r>
            <w:proofErr w:type="gramEnd"/>
            <w:r w:rsidRPr="005C0CEF">
              <w:rPr>
                <w:rFonts w:ascii="Calibri" w:hAnsi="Calibri"/>
              </w:rPr>
              <w:t xml:space="preserve"> have full access to education at </w:t>
            </w:r>
            <w:r w:rsidR="008A6C02" w:rsidRPr="005C0CEF">
              <w:rPr>
                <w:rFonts w:ascii="Calibri" w:hAnsi="Calibri"/>
              </w:rPr>
              <w:t>Nonsuch.</w:t>
            </w:r>
          </w:p>
        </w:tc>
      </w:tr>
    </w:tbl>
    <w:p w14:paraId="76D553FF" w14:textId="77777777" w:rsidR="00F12528" w:rsidRPr="005C0CEF" w:rsidRDefault="00F12528" w:rsidP="008A6C02">
      <w:pPr>
        <w:pStyle w:val="NormalWeb"/>
        <w:jc w:val="center"/>
        <w:rPr>
          <w:rFonts w:ascii="Calibri" w:hAnsi="Calibri" w:cs="Calibri"/>
          <w:sz w:val="28"/>
          <w:szCs w:val="28"/>
        </w:rPr>
      </w:pPr>
      <w:r w:rsidRPr="005C0CEF">
        <w:rPr>
          <w:rFonts w:ascii="Calibri" w:hAnsi="Calibri" w:cs="Calibri"/>
          <w:sz w:val="28"/>
          <w:szCs w:val="28"/>
        </w:rPr>
        <w:t>We service our community by providing an education of the highest quality. We believe our school should be a place where we all want to be, a place where children and adults feel safe, happy, secure and nurtured.</w:t>
      </w:r>
    </w:p>
    <w:p w14:paraId="710462EE" w14:textId="77777777" w:rsidR="00354449" w:rsidRPr="005C0CEF" w:rsidRDefault="00F12528" w:rsidP="008A6C02">
      <w:pPr>
        <w:jc w:val="center"/>
        <w:rPr>
          <w:rFonts w:ascii="Calibri" w:hAnsi="Calibri" w:cs="Arial"/>
          <w:sz w:val="28"/>
          <w:szCs w:val="28"/>
        </w:rPr>
      </w:pPr>
      <w:r w:rsidRPr="005C0CEF">
        <w:rPr>
          <w:rFonts w:ascii="Calibri" w:hAnsi="Calibri" w:cs="Calibri"/>
          <w:sz w:val="28"/>
          <w:szCs w:val="28"/>
        </w:rPr>
        <w:t xml:space="preserve">Our high </w:t>
      </w:r>
      <w:proofErr w:type="gramStart"/>
      <w:r w:rsidRPr="005C0CEF">
        <w:rPr>
          <w:rFonts w:ascii="Calibri" w:hAnsi="Calibri" w:cs="Calibri"/>
          <w:sz w:val="28"/>
          <w:szCs w:val="28"/>
        </w:rPr>
        <w:t>expectations</w:t>
      </w:r>
      <w:proofErr w:type="gramEnd"/>
      <w:r w:rsidRPr="005C0CEF">
        <w:rPr>
          <w:rFonts w:ascii="Calibri" w:hAnsi="Calibri" w:cs="Calibri"/>
          <w:sz w:val="28"/>
          <w:szCs w:val="28"/>
        </w:rPr>
        <w:t xml:space="preserve"> for learning cultivates character and pride in our identity at Nonsuch Primary School preparing every child for their future.</w:t>
      </w:r>
    </w:p>
    <w:p w14:paraId="50544A0F" w14:textId="77777777" w:rsidR="00F12528" w:rsidRPr="005C0CEF" w:rsidRDefault="00F12528" w:rsidP="00E73562">
      <w:pPr>
        <w:jc w:val="center"/>
        <w:rPr>
          <w:rFonts w:ascii="Calibri" w:hAnsi="Calibri" w:cs="Arial"/>
          <w:b/>
          <w:u w:val="single"/>
        </w:rPr>
      </w:pPr>
    </w:p>
    <w:p w14:paraId="4CA9F631" w14:textId="77777777" w:rsidR="00F12528" w:rsidRPr="005C0CEF" w:rsidRDefault="00F12528" w:rsidP="00E73562">
      <w:pPr>
        <w:jc w:val="center"/>
        <w:rPr>
          <w:rFonts w:ascii="Calibri" w:hAnsi="Calibri" w:cs="Arial"/>
          <w:b/>
          <w:u w:val="single"/>
        </w:rPr>
      </w:pPr>
    </w:p>
    <w:p w14:paraId="2F56A05A" w14:textId="77777777" w:rsidR="00F12528" w:rsidRPr="005C0CEF" w:rsidRDefault="00F12528" w:rsidP="00E73562">
      <w:pPr>
        <w:jc w:val="center"/>
        <w:rPr>
          <w:rFonts w:ascii="Calibri" w:hAnsi="Calibri" w:cs="Arial"/>
          <w:b/>
          <w:u w:val="single"/>
        </w:rPr>
      </w:pPr>
    </w:p>
    <w:p w14:paraId="29525B69" w14:textId="77777777" w:rsidR="008A6C02" w:rsidRPr="005C0CEF" w:rsidRDefault="008A6C02" w:rsidP="00E73562">
      <w:pPr>
        <w:jc w:val="center"/>
        <w:rPr>
          <w:rFonts w:ascii="Calibri" w:hAnsi="Calibri" w:cs="Arial"/>
          <w:b/>
          <w:u w:val="single"/>
        </w:rPr>
      </w:pPr>
    </w:p>
    <w:p w14:paraId="5789A642" w14:textId="77777777" w:rsidR="00321002" w:rsidRPr="005C0CEF" w:rsidRDefault="00321002" w:rsidP="008A6C02">
      <w:pPr>
        <w:pStyle w:val="aLCPSubhead"/>
      </w:pPr>
      <w:r w:rsidRPr="005C0CEF">
        <w:t>Aims and objectives</w:t>
      </w:r>
    </w:p>
    <w:p w14:paraId="56BC0705" w14:textId="77777777" w:rsidR="00321002" w:rsidRPr="005C0CEF" w:rsidRDefault="00321002" w:rsidP="008A6C02">
      <w:pPr>
        <w:rPr>
          <w:rFonts w:ascii="Calibri" w:hAnsi="Calibri"/>
        </w:rPr>
      </w:pPr>
      <w:r w:rsidRPr="005C0CEF">
        <w:rPr>
          <w:rFonts w:ascii="Calibri" w:hAnsi="Calibri"/>
        </w:rPr>
        <w:t xml:space="preserve">At </w:t>
      </w:r>
      <w:r w:rsidR="00F6367B" w:rsidRPr="005C0CEF">
        <w:rPr>
          <w:rFonts w:ascii="Calibri" w:hAnsi="Calibri"/>
        </w:rPr>
        <w:t>Nonsuch Primary School</w:t>
      </w:r>
      <w:r w:rsidRPr="005C0CEF">
        <w:rPr>
          <w:rFonts w:ascii="Calibri" w:hAnsi="Calibri"/>
        </w:rPr>
        <w:t xml:space="preserve">, we are concerned with the education of the whole child. We encourage each child to develop fully to his or her potential by providing equality of opportunity throughout the curriculum. Our aim is to provide skills and knowledge for the children to understand the world around them and for use in adult life. </w:t>
      </w:r>
    </w:p>
    <w:p w14:paraId="06662AE1" w14:textId="77777777" w:rsidR="00321002" w:rsidRPr="005C0CEF" w:rsidRDefault="00321002" w:rsidP="00483601">
      <w:pPr>
        <w:pStyle w:val="aLCPBodytext"/>
        <w:numPr>
          <w:ilvl w:val="0"/>
          <w:numId w:val="0"/>
        </w:numPr>
        <w:ind w:left="720"/>
      </w:pPr>
    </w:p>
    <w:p w14:paraId="1887A7F9" w14:textId="1D6AB24D" w:rsidR="00321002" w:rsidRPr="005C0CEF" w:rsidRDefault="00321002" w:rsidP="00483601">
      <w:pPr>
        <w:pStyle w:val="aLCPBodytext"/>
      </w:pPr>
      <w:r w:rsidRPr="005C0CEF">
        <w:t>We do not discriminate against anyone, be they staff or pupil, on the grounds of</w:t>
      </w:r>
      <w:r w:rsidR="00915BB3">
        <w:t xml:space="preserve"> their</w:t>
      </w:r>
      <w:r w:rsidRPr="005C0CEF">
        <w:t xml:space="preserve"> </w:t>
      </w:r>
      <w:r w:rsidR="00915BB3" w:rsidRPr="00915BB3">
        <w:t xml:space="preserve">age, disability, gender reassignment, marriage and civil partnership, pregnancy and maternity, race, religion or belief, sex and sexual </w:t>
      </w:r>
      <w:r w:rsidRPr="005C0CEF">
        <w:t>(Protected characteristics)</w:t>
      </w:r>
      <w:r w:rsidR="00915BB3">
        <w:t>.</w:t>
      </w:r>
      <w:r w:rsidRPr="005C0CEF">
        <w:t xml:space="preserve"> This is in line with the Equality Act 2010 and covers both direct and indirect discrimination.</w:t>
      </w:r>
    </w:p>
    <w:p w14:paraId="2743B1B5" w14:textId="77777777" w:rsidR="00321002" w:rsidRPr="005C0CEF" w:rsidRDefault="00321002" w:rsidP="00483601">
      <w:pPr>
        <w:pStyle w:val="aLCPBodytext"/>
        <w:numPr>
          <w:ilvl w:val="0"/>
          <w:numId w:val="0"/>
        </w:numPr>
        <w:ind w:left="720"/>
      </w:pPr>
    </w:p>
    <w:p w14:paraId="6B0533B5" w14:textId="77777777" w:rsidR="00321002" w:rsidRPr="005C0CEF" w:rsidRDefault="00321002" w:rsidP="00483601">
      <w:pPr>
        <w:pStyle w:val="aLCPBodytext"/>
      </w:pPr>
      <w:r w:rsidRPr="005C0CEF">
        <w:t xml:space="preserve">We promote the principles of fairness and justice for all through the education that we provide in our </w:t>
      </w:r>
      <w:r w:rsidR="00483601">
        <w:t>school</w:t>
      </w:r>
      <w:r w:rsidRPr="005C0CEF">
        <w:t>.</w:t>
      </w:r>
    </w:p>
    <w:p w14:paraId="419DA77B" w14:textId="77777777" w:rsidR="00321002" w:rsidRPr="005C0CEF" w:rsidRDefault="00321002" w:rsidP="00483601">
      <w:pPr>
        <w:pStyle w:val="aLCPBodytext"/>
        <w:numPr>
          <w:ilvl w:val="0"/>
          <w:numId w:val="0"/>
        </w:numPr>
        <w:ind w:left="720"/>
      </w:pPr>
    </w:p>
    <w:p w14:paraId="582EF5EB" w14:textId="77777777" w:rsidR="00321002" w:rsidRPr="005C0CEF" w:rsidRDefault="00321002" w:rsidP="00483601">
      <w:pPr>
        <w:pStyle w:val="aLCPBodytext"/>
      </w:pPr>
      <w:r w:rsidRPr="005C0CEF">
        <w:t xml:space="preserve">We ensure that all pupils have equal access to the full range of educational opportunities provided by the </w:t>
      </w:r>
      <w:r w:rsidR="00483601">
        <w:t>school</w:t>
      </w:r>
      <w:r w:rsidRPr="005C0CEF">
        <w:t>.</w:t>
      </w:r>
    </w:p>
    <w:p w14:paraId="1C9D2937" w14:textId="77777777" w:rsidR="00321002" w:rsidRPr="005C0CEF" w:rsidRDefault="00321002" w:rsidP="00483601">
      <w:pPr>
        <w:pStyle w:val="aLCPBodytext"/>
        <w:numPr>
          <w:ilvl w:val="0"/>
          <w:numId w:val="0"/>
        </w:numPr>
        <w:ind w:left="720"/>
      </w:pPr>
    </w:p>
    <w:p w14:paraId="5442EB96" w14:textId="77777777" w:rsidR="00321002" w:rsidRPr="005C0CEF" w:rsidRDefault="00321002" w:rsidP="00483601">
      <w:pPr>
        <w:pStyle w:val="aLCPBodytext"/>
      </w:pPr>
      <w:r w:rsidRPr="005C0CEF">
        <w:t>We constantly strive to remove any forms of indirect discrimination that may form barriers to learning.</w:t>
      </w:r>
    </w:p>
    <w:p w14:paraId="2654B3B5" w14:textId="77777777" w:rsidR="00321002" w:rsidRPr="005C0CEF" w:rsidRDefault="00321002" w:rsidP="00483601">
      <w:pPr>
        <w:pStyle w:val="aLCPBodytext"/>
        <w:numPr>
          <w:ilvl w:val="0"/>
          <w:numId w:val="0"/>
        </w:numPr>
        <w:ind w:left="720"/>
      </w:pPr>
    </w:p>
    <w:p w14:paraId="1A7EF4E8" w14:textId="77777777" w:rsidR="00321002" w:rsidRPr="005C0CEF" w:rsidRDefault="00321002" w:rsidP="00483601">
      <w:pPr>
        <w:pStyle w:val="aLCPBodytext"/>
      </w:pPr>
      <w:r w:rsidRPr="005C0CEF">
        <w:t>We ensure that all recruitment, employment, promotion and training systems are fair to all, and provide opportunities for everyone to achieve.</w:t>
      </w:r>
    </w:p>
    <w:p w14:paraId="13862D12" w14:textId="77777777" w:rsidR="00321002" w:rsidRPr="005C0CEF" w:rsidRDefault="00321002" w:rsidP="00483601">
      <w:pPr>
        <w:pStyle w:val="aLCPBodytext"/>
        <w:numPr>
          <w:ilvl w:val="0"/>
          <w:numId w:val="0"/>
        </w:numPr>
        <w:ind w:left="720"/>
      </w:pPr>
    </w:p>
    <w:p w14:paraId="1D7BB547" w14:textId="77777777" w:rsidR="00321002" w:rsidRPr="005C0CEF" w:rsidRDefault="00321002" w:rsidP="00483601">
      <w:pPr>
        <w:pStyle w:val="aLCPBodytext"/>
      </w:pPr>
      <w:r w:rsidRPr="005C0CEF">
        <w:t>We challenge stereotyping and prejudice whenever it occurs.</w:t>
      </w:r>
    </w:p>
    <w:p w14:paraId="2DE61EF0" w14:textId="77777777" w:rsidR="00321002" w:rsidRPr="005C0CEF" w:rsidRDefault="00321002" w:rsidP="00483601">
      <w:pPr>
        <w:pStyle w:val="aLCPBodytext"/>
        <w:numPr>
          <w:ilvl w:val="0"/>
          <w:numId w:val="0"/>
        </w:numPr>
        <w:ind w:left="720"/>
      </w:pPr>
    </w:p>
    <w:p w14:paraId="703DB53A" w14:textId="77777777" w:rsidR="00321002" w:rsidRPr="005C0CEF" w:rsidRDefault="00321002" w:rsidP="00483601">
      <w:pPr>
        <w:pStyle w:val="aLCPBodytext"/>
      </w:pPr>
      <w:r w:rsidRPr="005C0CEF">
        <w:t>We celebrate the cultural diversity of our community and show respect for all.</w:t>
      </w:r>
    </w:p>
    <w:p w14:paraId="0A5E5C52" w14:textId="77777777" w:rsidR="00321002" w:rsidRPr="005C0CEF" w:rsidRDefault="00321002" w:rsidP="00483601">
      <w:pPr>
        <w:pStyle w:val="aLCPBodytext"/>
        <w:numPr>
          <w:ilvl w:val="0"/>
          <w:numId w:val="0"/>
        </w:numPr>
        <w:ind w:left="720"/>
      </w:pPr>
    </w:p>
    <w:p w14:paraId="1E02819D" w14:textId="6FFDB8A8" w:rsidR="008A6C02" w:rsidRDefault="00321002" w:rsidP="005D644B">
      <w:pPr>
        <w:pStyle w:val="aLCPBodytext"/>
        <w:numPr>
          <w:ilvl w:val="0"/>
          <w:numId w:val="0"/>
        </w:numPr>
      </w:pPr>
      <w:r w:rsidRPr="005C0CEF">
        <w:t xml:space="preserve">We believe that prejudice and stereotyping is often a result of a lack of understanding and awareness. Through positive educational experiences and support for </w:t>
      </w:r>
      <w:proofErr w:type="gramStart"/>
      <w:r w:rsidRPr="005C0CEF">
        <w:t>each individual’s</w:t>
      </w:r>
      <w:proofErr w:type="gramEnd"/>
      <w:r w:rsidRPr="005C0CEF">
        <w:t xml:space="preserve"> point of view, we aim to promote positive social attitudes and respect for all.</w:t>
      </w:r>
    </w:p>
    <w:p w14:paraId="0809BB48" w14:textId="77777777" w:rsidR="00D22BA3" w:rsidRPr="00D22BA3" w:rsidRDefault="00D22BA3" w:rsidP="005D644B">
      <w:pPr>
        <w:pStyle w:val="aLCPBodytext"/>
        <w:numPr>
          <w:ilvl w:val="0"/>
          <w:numId w:val="0"/>
        </w:numPr>
        <w:rPr>
          <w:sz w:val="24"/>
        </w:rPr>
      </w:pPr>
    </w:p>
    <w:p w14:paraId="61332F56" w14:textId="77777777" w:rsidR="00321002" w:rsidRPr="005C0CEF" w:rsidRDefault="00321002" w:rsidP="00321002">
      <w:pPr>
        <w:pStyle w:val="Heading1"/>
        <w:rPr>
          <w:rFonts w:ascii="Calibri" w:hAnsi="Calibri" w:cs="Arial"/>
          <w:sz w:val="24"/>
          <w:szCs w:val="24"/>
          <w:u w:val="single"/>
        </w:rPr>
      </w:pPr>
      <w:r w:rsidRPr="005C0CEF">
        <w:rPr>
          <w:rFonts w:ascii="Calibri" w:hAnsi="Calibri" w:cs="Arial"/>
          <w:sz w:val="24"/>
          <w:szCs w:val="24"/>
          <w:u w:val="single"/>
        </w:rPr>
        <w:t xml:space="preserve">Legislation and guidance </w:t>
      </w:r>
    </w:p>
    <w:p w14:paraId="03ABE524" w14:textId="77777777" w:rsidR="00321002" w:rsidRPr="005C0CEF" w:rsidRDefault="00321002" w:rsidP="00321002">
      <w:pPr>
        <w:rPr>
          <w:rFonts w:ascii="Calibri" w:hAnsi="Calibri" w:cs="Arial"/>
          <w:shd w:val="clear" w:color="auto" w:fill="FFFFFF"/>
        </w:rPr>
      </w:pPr>
      <w:r w:rsidRPr="005C0CEF">
        <w:rPr>
          <w:rFonts w:ascii="Calibri" w:hAnsi="Calibri" w:cs="Arial"/>
          <w:shd w:val="clear" w:color="auto" w:fill="FFFFFF"/>
        </w:rPr>
        <w:t xml:space="preserve">This document meets the requirements under the following legislation: </w:t>
      </w:r>
    </w:p>
    <w:p w14:paraId="748242F5" w14:textId="77777777" w:rsidR="00321002" w:rsidRPr="005C0CEF" w:rsidRDefault="00321002" w:rsidP="00321002">
      <w:pPr>
        <w:pStyle w:val="ListParagraph"/>
        <w:rPr>
          <w:rFonts w:ascii="Calibri" w:hAnsi="Calibri" w:cs="Arial"/>
          <w:sz w:val="24"/>
          <w:shd w:val="clear" w:color="auto" w:fill="FFFFFF"/>
        </w:rPr>
      </w:pPr>
      <w:hyperlink r:id="rId13" w:history="1">
        <w:r w:rsidRPr="005C0CEF">
          <w:rPr>
            <w:rStyle w:val="Hyperlink"/>
            <w:rFonts w:ascii="Calibri" w:hAnsi="Calibri" w:cs="Arial"/>
            <w:color w:val="auto"/>
            <w:sz w:val="24"/>
            <w:shd w:val="clear" w:color="auto" w:fill="FFFFFF"/>
          </w:rPr>
          <w:t>The Equality Act 2010</w:t>
        </w:r>
      </w:hyperlink>
      <w:r w:rsidRPr="005C0CEF">
        <w:rPr>
          <w:rFonts w:ascii="Calibri" w:hAnsi="Calibri" w:cs="Arial"/>
          <w:sz w:val="24"/>
          <w:shd w:val="clear" w:color="auto" w:fill="FFFFFF"/>
        </w:rPr>
        <w:t xml:space="preserve">, which introduced the </w:t>
      </w:r>
      <w:r w:rsidRPr="005C0CEF">
        <w:rPr>
          <w:rFonts w:ascii="Calibri" w:hAnsi="Calibri" w:cs="Arial"/>
          <w:sz w:val="24"/>
        </w:rPr>
        <w:t>public sector equality duty</w:t>
      </w:r>
      <w:r w:rsidRPr="005C0CEF">
        <w:rPr>
          <w:rFonts w:ascii="Calibri" w:hAnsi="Calibri" w:cs="Arial"/>
          <w:sz w:val="24"/>
          <w:shd w:val="clear" w:color="auto" w:fill="FFFFFF"/>
        </w:rPr>
        <w:t xml:space="preserve"> and protects people from discrimination</w:t>
      </w:r>
    </w:p>
    <w:p w14:paraId="444FA9A3" w14:textId="77777777" w:rsidR="00321002" w:rsidRPr="005C0CEF" w:rsidRDefault="00321002" w:rsidP="00321002">
      <w:pPr>
        <w:pStyle w:val="ListParagraph"/>
        <w:rPr>
          <w:rFonts w:ascii="Calibri" w:hAnsi="Calibri" w:cs="Arial"/>
          <w:sz w:val="24"/>
          <w:shd w:val="clear" w:color="auto" w:fill="FFFFFF"/>
        </w:rPr>
      </w:pPr>
      <w:hyperlink r:id="rId14" w:history="1">
        <w:r w:rsidRPr="005C0CEF">
          <w:rPr>
            <w:rStyle w:val="Hyperlink"/>
            <w:rFonts w:ascii="Calibri" w:hAnsi="Calibri" w:cs="Arial"/>
            <w:color w:val="auto"/>
            <w:sz w:val="24"/>
            <w:shd w:val="clear" w:color="auto" w:fill="FFFFFF"/>
          </w:rPr>
          <w:t>The Equality Act 2010 (Specific Duties) Regulations 2011</w:t>
        </w:r>
      </w:hyperlink>
      <w:r w:rsidRPr="005C0CEF">
        <w:rPr>
          <w:rFonts w:ascii="Calibri" w:hAnsi="Calibri" w:cs="Arial"/>
          <w:sz w:val="24"/>
          <w:shd w:val="clear" w:color="auto" w:fill="FFFFFF"/>
        </w:rPr>
        <w:t xml:space="preserve">, which require schools to publish information to demonstrate how they are complying with the </w:t>
      </w:r>
      <w:r w:rsidRPr="005C0CEF">
        <w:rPr>
          <w:rFonts w:ascii="Calibri" w:hAnsi="Calibri" w:cs="Arial"/>
          <w:sz w:val="24"/>
        </w:rPr>
        <w:t xml:space="preserve">public </w:t>
      </w:r>
      <w:proofErr w:type="gramStart"/>
      <w:r w:rsidRPr="005C0CEF">
        <w:rPr>
          <w:rFonts w:ascii="Calibri" w:hAnsi="Calibri" w:cs="Arial"/>
          <w:sz w:val="24"/>
        </w:rPr>
        <w:t>sector</w:t>
      </w:r>
      <w:proofErr w:type="gramEnd"/>
      <w:r w:rsidRPr="005C0CEF">
        <w:rPr>
          <w:rFonts w:ascii="Calibri" w:hAnsi="Calibri" w:cs="Arial"/>
          <w:sz w:val="24"/>
        </w:rPr>
        <w:t xml:space="preserve"> equality duty</w:t>
      </w:r>
      <w:r w:rsidRPr="005C0CEF">
        <w:rPr>
          <w:rFonts w:ascii="Calibri" w:hAnsi="Calibri" w:cs="Arial"/>
          <w:sz w:val="24"/>
          <w:shd w:val="clear" w:color="auto" w:fill="FFFFFF"/>
        </w:rPr>
        <w:t xml:space="preserve"> and to publish equality objectives</w:t>
      </w:r>
    </w:p>
    <w:p w14:paraId="79A09C0F" w14:textId="77777777" w:rsidR="00035FC0" w:rsidRDefault="00321002" w:rsidP="00483601">
      <w:pPr>
        <w:pStyle w:val="aLCPBodytext"/>
        <w:numPr>
          <w:ilvl w:val="0"/>
          <w:numId w:val="0"/>
        </w:numPr>
        <w:ind w:left="720"/>
        <w:rPr>
          <w:rFonts w:ascii="Times New Roman" w:hAnsi="Times New Roman" w:cs="Times New Roman"/>
          <w:color w:val="auto"/>
          <w:sz w:val="24"/>
          <w:szCs w:val="24"/>
          <w:shd w:val="clear" w:color="auto" w:fill="auto"/>
          <w:lang w:eastAsia="en-GB"/>
        </w:rPr>
      </w:pPr>
      <w:r w:rsidRPr="005C0CEF">
        <w:t xml:space="preserve">This document is also based on Department for Education (DfE) guidance: </w:t>
      </w:r>
      <w:hyperlink r:id="rId15" w:history="1">
        <w:r w:rsidRPr="005C0CEF">
          <w:rPr>
            <w:rStyle w:val="Hyperlink"/>
            <w:rFonts w:ascii="Calibri" w:hAnsi="Calibri"/>
            <w:color w:val="auto"/>
            <w:sz w:val="24"/>
            <w:szCs w:val="24"/>
          </w:rPr>
          <w:t xml:space="preserve">The Equality Act 2010 and schools. </w:t>
        </w:r>
      </w:hyperlink>
      <w:r w:rsidR="00035FC0" w:rsidRPr="00035FC0">
        <w:rPr>
          <w:rFonts w:ascii="Times New Roman" w:hAnsi="Times New Roman" w:cs="Times New Roman"/>
          <w:color w:val="auto"/>
          <w:sz w:val="24"/>
          <w:szCs w:val="24"/>
          <w:shd w:val="clear" w:color="auto" w:fill="auto"/>
          <w:lang w:eastAsia="en-GB"/>
        </w:rPr>
        <w:t xml:space="preserve"> </w:t>
      </w:r>
    </w:p>
    <w:p w14:paraId="27E8E7A8" w14:textId="77777777" w:rsidR="00035FC0" w:rsidRDefault="00035FC0" w:rsidP="00483601">
      <w:pPr>
        <w:pStyle w:val="aLCPBodytext"/>
        <w:numPr>
          <w:ilvl w:val="0"/>
          <w:numId w:val="0"/>
        </w:numPr>
        <w:ind w:left="720"/>
        <w:rPr>
          <w:rFonts w:ascii="Times New Roman" w:hAnsi="Times New Roman" w:cs="Times New Roman"/>
          <w:color w:val="auto"/>
          <w:sz w:val="24"/>
          <w:szCs w:val="24"/>
          <w:shd w:val="clear" w:color="auto" w:fill="auto"/>
          <w:lang w:eastAsia="en-GB"/>
        </w:rPr>
      </w:pPr>
    </w:p>
    <w:p w14:paraId="3F2BBD23" w14:textId="62DFC825" w:rsidR="00321002" w:rsidRPr="005C0CEF" w:rsidRDefault="00035FC0" w:rsidP="00483601">
      <w:pPr>
        <w:pStyle w:val="aLCPBodytext"/>
        <w:numPr>
          <w:ilvl w:val="0"/>
          <w:numId w:val="0"/>
        </w:numPr>
        <w:ind w:left="720"/>
      </w:pPr>
      <w:r w:rsidRPr="00035FC0">
        <w:t>This policy should also be read alongside Keeping Children Safe in Education, the Safeguarding and Child Protection Policy and the Anti-Bullying Policy.</w:t>
      </w:r>
    </w:p>
    <w:p w14:paraId="0C03C946" w14:textId="77777777" w:rsidR="00F6367B" w:rsidRPr="005C0CEF" w:rsidRDefault="00F6367B" w:rsidP="00483601">
      <w:pPr>
        <w:pStyle w:val="aLCPBodytext"/>
        <w:numPr>
          <w:ilvl w:val="0"/>
          <w:numId w:val="0"/>
        </w:numPr>
      </w:pPr>
    </w:p>
    <w:p w14:paraId="084D48F1" w14:textId="77777777" w:rsidR="008A6C02" w:rsidRPr="005C0CEF" w:rsidRDefault="008A6C02" w:rsidP="008A6C02">
      <w:pPr>
        <w:pStyle w:val="aLCPSubhead"/>
      </w:pPr>
    </w:p>
    <w:p w14:paraId="17F3F61B" w14:textId="77777777" w:rsidR="00321002" w:rsidRPr="005C0CEF" w:rsidRDefault="00321002" w:rsidP="008A6C02">
      <w:pPr>
        <w:pStyle w:val="aLCPSubhead"/>
      </w:pPr>
      <w:r w:rsidRPr="005C0CEF">
        <w:t>The Role of Governors</w:t>
      </w:r>
    </w:p>
    <w:p w14:paraId="05353843" w14:textId="77777777" w:rsidR="00321002" w:rsidRPr="005C0CEF" w:rsidRDefault="00321002" w:rsidP="00483601">
      <w:pPr>
        <w:pStyle w:val="aLCPBodytext"/>
      </w:pPr>
      <w:r w:rsidRPr="005C0CEF">
        <w:t xml:space="preserve"> The </w:t>
      </w:r>
      <w:r w:rsidR="00F6367B" w:rsidRPr="005C0CEF">
        <w:t>LA</w:t>
      </w:r>
      <w:r w:rsidRPr="005C0CEF">
        <w:t xml:space="preserve">B has set out its commitment to equal opportunities in this policy statement, and it will continue to do all it can to ensure that all members of the </w:t>
      </w:r>
      <w:proofErr w:type="gramStart"/>
      <w:r w:rsidR="00F6367B" w:rsidRPr="005C0CEF">
        <w:t>School</w:t>
      </w:r>
      <w:proofErr w:type="gramEnd"/>
      <w:r w:rsidR="00F6367B" w:rsidRPr="005C0CEF">
        <w:t xml:space="preserve"> </w:t>
      </w:r>
      <w:r w:rsidRPr="005C0CEF">
        <w:t>community are treated fairly and with equality.</w:t>
      </w:r>
    </w:p>
    <w:p w14:paraId="65BC1CA2" w14:textId="77777777" w:rsidR="00483601" w:rsidRPr="00483601" w:rsidRDefault="00483601" w:rsidP="00483601">
      <w:pPr>
        <w:pStyle w:val="aLCPBodytext"/>
        <w:numPr>
          <w:ilvl w:val="0"/>
          <w:numId w:val="0"/>
        </w:numPr>
        <w:ind w:left="720"/>
        <w:rPr>
          <w:shd w:val="clear" w:color="auto" w:fill="auto"/>
        </w:rPr>
      </w:pPr>
    </w:p>
    <w:p w14:paraId="7CA358D3" w14:textId="77777777" w:rsidR="00321002" w:rsidRPr="00483601" w:rsidRDefault="00F6367B" w:rsidP="00483601">
      <w:pPr>
        <w:pStyle w:val="aLCPBodytext"/>
        <w:rPr>
          <w:sz w:val="24"/>
          <w:szCs w:val="24"/>
        </w:rPr>
      </w:pPr>
      <w:r w:rsidRPr="00483601">
        <w:t>The LA</w:t>
      </w:r>
      <w:r w:rsidR="00321002" w:rsidRPr="00483601">
        <w:t xml:space="preserve">B will ensure that the equality information and objectives as set out in this statement are published and communicated throughout the school, including to staff, pupils and parents, and that they are reviewed and updated at least once every four years </w:t>
      </w:r>
    </w:p>
    <w:p w14:paraId="21939F06" w14:textId="77777777" w:rsidR="00321002" w:rsidRPr="005C0CEF" w:rsidRDefault="00321002" w:rsidP="00483601">
      <w:pPr>
        <w:pStyle w:val="aLCPBodytext"/>
        <w:numPr>
          <w:ilvl w:val="0"/>
          <w:numId w:val="0"/>
        </w:numPr>
        <w:ind w:left="720"/>
      </w:pPr>
    </w:p>
    <w:p w14:paraId="37487323" w14:textId="77777777" w:rsidR="00321002" w:rsidRPr="005C0CEF" w:rsidRDefault="00321002" w:rsidP="00483601">
      <w:pPr>
        <w:pStyle w:val="aLCPBodytext"/>
      </w:pPr>
      <w:r w:rsidRPr="005C0CEF">
        <w:t xml:space="preserve">The </w:t>
      </w:r>
      <w:r w:rsidR="00F6367B" w:rsidRPr="005C0CEF">
        <w:t>LA</w:t>
      </w:r>
      <w:r w:rsidRPr="005C0CEF">
        <w:t xml:space="preserve">B seeks to ensure that people with disabilities are not discriminated against when applying for jobs at our </w:t>
      </w:r>
      <w:r w:rsidR="00F6367B" w:rsidRPr="005C0CEF">
        <w:t>School</w:t>
      </w:r>
      <w:r w:rsidRPr="005C0CEF">
        <w:t xml:space="preserve">. The governors take all reasonable steps to ensure that the </w:t>
      </w:r>
      <w:proofErr w:type="gramStart"/>
      <w:r w:rsidR="00F6367B" w:rsidRPr="005C0CEF">
        <w:t>School</w:t>
      </w:r>
      <w:proofErr w:type="gramEnd"/>
      <w:r w:rsidR="00F6367B" w:rsidRPr="005C0CEF">
        <w:t xml:space="preserve"> </w:t>
      </w:r>
      <w:r w:rsidRPr="005C0CEF">
        <w:t>environment gives access to people with disabilities by making reasonable adjustments.</w:t>
      </w:r>
    </w:p>
    <w:p w14:paraId="7175C3E7" w14:textId="77777777" w:rsidR="00321002" w:rsidRPr="005C0CEF" w:rsidRDefault="00321002" w:rsidP="00483601">
      <w:pPr>
        <w:pStyle w:val="aLCPBodytext"/>
        <w:numPr>
          <w:ilvl w:val="0"/>
          <w:numId w:val="0"/>
        </w:numPr>
        <w:ind w:left="720"/>
      </w:pPr>
    </w:p>
    <w:p w14:paraId="4DE96BFA" w14:textId="77777777" w:rsidR="00321002" w:rsidRPr="005C0CEF" w:rsidRDefault="00321002" w:rsidP="00483601">
      <w:pPr>
        <w:pStyle w:val="aLCPBodytext"/>
      </w:pPr>
      <w:r w:rsidRPr="005C0CEF">
        <w:t xml:space="preserve">The </w:t>
      </w:r>
      <w:r w:rsidR="00F6367B" w:rsidRPr="005C0CEF">
        <w:t>LA</w:t>
      </w:r>
      <w:r w:rsidRPr="005C0CEF">
        <w:t xml:space="preserve">B welcome all applications to join the </w:t>
      </w:r>
      <w:r w:rsidR="00F6367B" w:rsidRPr="005C0CEF">
        <w:t>school</w:t>
      </w:r>
      <w:r w:rsidRPr="005C0CEF">
        <w:t>, whatever background or disability a child may have.</w:t>
      </w:r>
    </w:p>
    <w:p w14:paraId="0EE047CA" w14:textId="77777777" w:rsidR="00321002" w:rsidRPr="005C0CEF" w:rsidRDefault="00321002" w:rsidP="00483601">
      <w:pPr>
        <w:pStyle w:val="aLCPBodytext"/>
        <w:numPr>
          <w:ilvl w:val="0"/>
          <w:numId w:val="0"/>
        </w:numPr>
        <w:ind w:left="720"/>
      </w:pPr>
    </w:p>
    <w:p w14:paraId="4D2ECE6C" w14:textId="77777777" w:rsidR="00321002" w:rsidRPr="005C0CEF" w:rsidRDefault="00321002" w:rsidP="00483601">
      <w:pPr>
        <w:pStyle w:val="aLCPBodytext"/>
      </w:pPr>
      <w:r w:rsidRPr="005C0CEF">
        <w:t xml:space="preserve">The </w:t>
      </w:r>
      <w:r w:rsidR="00841C20" w:rsidRPr="005C0CEF">
        <w:t>LA</w:t>
      </w:r>
      <w:r w:rsidRPr="005C0CEF">
        <w:t xml:space="preserve">B ensures that no child is discriminated against whilst in our </w:t>
      </w:r>
      <w:r w:rsidR="00841C20" w:rsidRPr="005C0CEF">
        <w:t>school</w:t>
      </w:r>
      <w:r w:rsidRPr="005C0CEF">
        <w:t xml:space="preserve"> on account of any protected characteristics. </w:t>
      </w:r>
    </w:p>
    <w:p w14:paraId="17B1EE5D" w14:textId="77777777" w:rsidR="00321002" w:rsidRPr="005C0CEF" w:rsidRDefault="00321002" w:rsidP="00483601">
      <w:pPr>
        <w:pStyle w:val="aLCPBodytext"/>
        <w:numPr>
          <w:ilvl w:val="0"/>
          <w:numId w:val="0"/>
        </w:numPr>
      </w:pPr>
    </w:p>
    <w:p w14:paraId="20121332" w14:textId="77777777" w:rsidR="00321002" w:rsidRPr="005C0CEF" w:rsidRDefault="00321002" w:rsidP="00483601">
      <w:pPr>
        <w:pStyle w:val="aLCPBodytext"/>
        <w:numPr>
          <w:ilvl w:val="0"/>
          <w:numId w:val="0"/>
        </w:numPr>
      </w:pPr>
      <w:r w:rsidRPr="005C0CEF">
        <w:t>The Role of the Headteacher</w:t>
      </w:r>
    </w:p>
    <w:p w14:paraId="70771B7C" w14:textId="77777777" w:rsidR="00321002" w:rsidRPr="005C0CEF" w:rsidRDefault="00321002" w:rsidP="00483601">
      <w:pPr>
        <w:pStyle w:val="aLCPBodytext"/>
        <w:numPr>
          <w:ilvl w:val="0"/>
          <w:numId w:val="0"/>
        </w:numPr>
        <w:ind w:left="720"/>
      </w:pPr>
    </w:p>
    <w:p w14:paraId="24665856" w14:textId="77777777" w:rsidR="00321002" w:rsidRPr="005C0CEF" w:rsidRDefault="00321002" w:rsidP="00483601">
      <w:pPr>
        <w:pStyle w:val="aLCPBodytext"/>
      </w:pPr>
      <w:r w:rsidRPr="005C0CEF">
        <w:t xml:space="preserve">It is the Headteacher’s role to implement the </w:t>
      </w:r>
      <w:r w:rsidR="00841C20" w:rsidRPr="005C0CEF">
        <w:t>school’s</w:t>
      </w:r>
      <w:r w:rsidRPr="005C0CEF">
        <w:t xml:space="preserve"> equal opportunities policy and they are supported by the </w:t>
      </w:r>
      <w:r w:rsidR="00841C20" w:rsidRPr="005C0CEF">
        <w:t>LA</w:t>
      </w:r>
      <w:r w:rsidRPr="005C0CEF">
        <w:t>B in so doing.</w:t>
      </w:r>
    </w:p>
    <w:p w14:paraId="0557B17D" w14:textId="77777777" w:rsidR="00321002" w:rsidRPr="005C0CEF" w:rsidRDefault="00321002" w:rsidP="00483601">
      <w:pPr>
        <w:pStyle w:val="aLCPBodytext"/>
        <w:numPr>
          <w:ilvl w:val="0"/>
          <w:numId w:val="0"/>
        </w:numPr>
        <w:ind w:left="720"/>
      </w:pPr>
    </w:p>
    <w:p w14:paraId="1040BE83" w14:textId="77777777" w:rsidR="00321002" w:rsidRPr="005C0CEF" w:rsidRDefault="00321002" w:rsidP="00483601">
      <w:pPr>
        <w:pStyle w:val="aLCPBodytext"/>
      </w:pPr>
      <w:r w:rsidRPr="005C0CEF">
        <w:t xml:space="preserve">It is the Headteacher’s role to ensure that all staff are aware of the </w:t>
      </w:r>
      <w:r w:rsidR="00841C20" w:rsidRPr="005C0CEF">
        <w:t>school’s</w:t>
      </w:r>
      <w:r w:rsidRPr="005C0CEF">
        <w:t xml:space="preserve"> policy on equal opportunities, and that teachers apply these guidelines fairly in all si</w:t>
      </w:r>
      <w:r w:rsidR="00841C20" w:rsidRPr="005C0CEF">
        <w:t>tuations. This is carried out during</w:t>
      </w:r>
      <w:r w:rsidRPr="005C0CEF">
        <w:t xml:space="preserve"> induction and annually.</w:t>
      </w:r>
    </w:p>
    <w:p w14:paraId="1ED9609D" w14:textId="77777777" w:rsidR="00321002" w:rsidRPr="005C0CEF" w:rsidRDefault="00321002" w:rsidP="00483601">
      <w:pPr>
        <w:pStyle w:val="aLCPBodytext"/>
        <w:numPr>
          <w:ilvl w:val="0"/>
          <w:numId w:val="0"/>
        </w:numPr>
        <w:ind w:left="720"/>
      </w:pPr>
    </w:p>
    <w:p w14:paraId="145C2348" w14:textId="407ED6EE" w:rsidR="002308F8" w:rsidRPr="002308F8" w:rsidRDefault="00321002" w:rsidP="00483601">
      <w:pPr>
        <w:pStyle w:val="aLCPBodytext"/>
        <w:rPr>
          <w:strike/>
        </w:rPr>
      </w:pPr>
      <w:r w:rsidRPr="005C0CEF">
        <w:t xml:space="preserve"> </w:t>
      </w:r>
      <w:r w:rsidRPr="002308F8">
        <w:t>The Headteacher ensures that all appointments panels give due regard to this policy, so that no-one is discriminated against when it comes to employment or training opportunities.</w:t>
      </w:r>
      <w:r w:rsidR="00841C20" w:rsidRPr="002308F8">
        <w:t xml:space="preserve"> This is in accordance with BDMAT policy and procedures.</w:t>
      </w:r>
      <w:r w:rsidR="00841C20" w:rsidRPr="005C0CEF">
        <w:t xml:space="preserve"> </w:t>
      </w:r>
    </w:p>
    <w:p w14:paraId="2DC23622" w14:textId="77777777" w:rsidR="00321002" w:rsidRPr="002308F8" w:rsidRDefault="00321002" w:rsidP="002308F8">
      <w:pPr>
        <w:pStyle w:val="ListParagraph"/>
        <w:numPr>
          <w:ilvl w:val="0"/>
          <w:numId w:val="0"/>
        </w:numPr>
        <w:ind w:left="720"/>
      </w:pPr>
    </w:p>
    <w:p w14:paraId="0EA379F1" w14:textId="77777777" w:rsidR="00321002" w:rsidRPr="005C0CEF" w:rsidRDefault="00321002" w:rsidP="00483601">
      <w:pPr>
        <w:pStyle w:val="aLCPBodytext"/>
      </w:pPr>
      <w:r w:rsidRPr="005C0CEF">
        <w:t xml:space="preserve">The Headteacher promotes the principle of equal opportunity when developing the </w:t>
      </w:r>
      <w:proofErr w:type="gramStart"/>
      <w:r w:rsidRPr="005C0CEF">
        <w:t>curriculum, and</w:t>
      </w:r>
      <w:proofErr w:type="gramEnd"/>
      <w:r w:rsidRPr="005C0CEF">
        <w:t xml:space="preserve"> promotes respect for other people in all aspects of </w:t>
      </w:r>
      <w:r w:rsidR="00841C20" w:rsidRPr="005C0CEF">
        <w:t>school</w:t>
      </w:r>
      <w:r w:rsidRPr="005C0CEF">
        <w:t xml:space="preserve"> life, for example, in the assembly, where respect for other people is a regular theme, and in displays shown around the </w:t>
      </w:r>
      <w:r w:rsidR="00841C20" w:rsidRPr="005C0CEF">
        <w:t>school.</w:t>
      </w:r>
    </w:p>
    <w:p w14:paraId="3089BFE2" w14:textId="77777777" w:rsidR="00321002" w:rsidRPr="005C0CEF" w:rsidRDefault="00321002" w:rsidP="00483601">
      <w:pPr>
        <w:pStyle w:val="aLCPBodytext"/>
        <w:numPr>
          <w:ilvl w:val="0"/>
          <w:numId w:val="0"/>
        </w:numPr>
        <w:ind w:left="720"/>
      </w:pPr>
    </w:p>
    <w:p w14:paraId="2F9316D2" w14:textId="77777777" w:rsidR="00321002" w:rsidRDefault="00321002" w:rsidP="00483601">
      <w:pPr>
        <w:pStyle w:val="aLCPBodytext"/>
      </w:pPr>
      <w:r w:rsidRPr="005C0CEF">
        <w:t>The Headteacher treats all incidents of unfair treatment and discrimination incidents with due seriousness.</w:t>
      </w:r>
    </w:p>
    <w:p w14:paraId="6270FCD5" w14:textId="77777777" w:rsidR="00F83B56" w:rsidRDefault="00F83B56" w:rsidP="00F83B56">
      <w:pPr>
        <w:pStyle w:val="ListParagraph"/>
        <w:numPr>
          <w:ilvl w:val="0"/>
          <w:numId w:val="0"/>
        </w:numPr>
        <w:ind w:left="720"/>
      </w:pPr>
    </w:p>
    <w:p w14:paraId="612EFB71" w14:textId="19DEB0D1" w:rsidR="00F83B56" w:rsidRPr="005C0CEF" w:rsidRDefault="00F83B56" w:rsidP="00483601">
      <w:pPr>
        <w:pStyle w:val="aLCPBodytext"/>
      </w:pPr>
      <w:r w:rsidRPr="00F83B56">
        <w:t>The Headteacher will ensure that discriminatory behaviour, including online abuse and cyberbullying, is addressed promptly in line with the school’s behaviour and safeguarding procedures</w:t>
      </w:r>
    </w:p>
    <w:p w14:paraId="38DF4856" w14:textId="77777777" w:rsidR="008A6C02" w:rsidRPr="005C0CEF" w:rsidRDefault="008A6C02" w:rsidP="00483601">
      <w:pPr>
        <w:pStyle w:val="aLCPBodytext"/>
        <w:numPr>
          <w:ilvl w:val="0"/>
          <w:numId w:val="0"/>
        </w:numPr>
      </w:pPr>
    </w:p>
    <w:p w14:paraId="68E6E11C" w14:textId="77777777" w:rsidR="00321002" w:rsidRPr="005C0CEF" w:rsidRDefault="00321002" w:rsidP="008A6C02">
      <w:pPr>
        <w:pStyle w:val="aLCPSubhead"/>
      </w:pPr>
      <w:r w:rsidRPr="005C0CEF">
        <w:t>The role of the staff in fostering good relationships</w:t>
      </w:r>
    </w:p>
    <w:p w14:paraId="7C56CF27" w14:textId="77777777" w:rsidR="00321002" w:rsidRPr="005C0CEF" w:rsidRDefault="00321002" w:rsidP="00483601">
      <w:pPr>
        <w:pStyle w:val="aLCPBodytext"/>
      </w:pPr>
      <w:r w:rsidRPr="005C0CEF">
        <w:t xml:space="preserve"> The staff ensure that all pupils are treated fairly, equally and with respect. We do not discriminate against any child.</w:t>
      </w:r>
    </w:p>
    <w:p w14:paraId="2955FF29" w14:textId="77777777" w:rsidR="00321002" w:rsidRPr="005C0CEF" w:rsidRDefault="00321002" w:rsidP="00483601">
      <w:pPr>
        <w:pStyle w:val="aLCPBodytext"/>
        <w:numPr>
          <w:ilvl w:val="0"/>
          <w:numId w:val="0"/>
        </w:numPr>
        <w:ind w:left="720"/>
      </w:pPr>
    </w:p>
    <w:p w14:paraId="632A8243" w14:textId="77777777" w:rsidR="00321002" w:rsidRPr="005C0CEF" w:rsidRDefault="00321002" w:rsidP="00483601">
      <w:pPr>
        <w:pStyle w:val="aLCPBodytext"/>
      </w:pPr>
      <w:r w:rsidRPr="005C0CEF">
        <w:t xml:space="preserve"> When selecting classroom material, staff pay due regard to the sensitivities of all members of the class and provide material that is inclusive and supportive of all parts of our </w:t>
      </w:r>
      <w:r w:rsidR="00841C20" w:rsidRPr="005C0CEF">
        <w:t>community.</w:t>
      </w:r>
    </w:p>
    <w:p w14:paraId="70D43148" w14:textId="77777777" w:rsidR="00321002" w:rsidRPr="005C0CEF" w:rsidRDefault="00321002" w:rsidP="00483601">
      <w:pPr>
        <w:pStyle w:val="aLCPBodytext"/>
        <w:numPr>
          <w:ilvl w:val="0"/>
          <w:numId w:val="0"/>
        </w:numPr>
        <w:ind w:left="720"/>
      </w:pPr>
    </w:p>
    <w:p w14:paraId="17739B68" w14:textId="77777777" w:rsidR="00841C20" w:rsidRPr="005C0CEF" w:rsidRDefault="00321002" w:rsidP="00483601">
      <w:pPr>
        <w:pStyle w:val="aLCPBodytext"/>
      </w:pPr>
      <w:r w:rsidRPr="005C0CEF">
        <w:t xml:space="preserve"> When designing schemes of work, we use this policy to guide us, both in our choice of topics to study, and in how to approach sensitive issues. So, for example, history topics in our </w:t>
      </w:r>
      <w:r w:rsidR="00841C20" w:rsidRPr="005C0CEF">
        <w:t>school</w:t>
      </w:r>
      <w:r w:rsidRPr="005C0CEF">
        <w:t xml:space="preserve"> include examples of the significant contributions women have made to developments in this country’s history. </w:t>
      </w:r>
    </w:p>
    <w:p w14:paraId="491DAF2F" w14:textId="77777777" w:rsidR="00841C20" w:rsidRPr="005C0CEF" w:rsidRDefault="00841C20" w:rsidP="00841C20">
      <w:pPr>
        <w:pStyle w:val="ListParagraph"/>
        <w:numPr>
          <w:ilvl w:val="0"/>
          <w:numId w:val="0"/>
        </w:numPr>
        <w:ind w:left="720"/>
        <w:rPr>
          <w:rFonts w:ascii="Calibri" w:hAnsi="Calibri"/>
          <w:sz w:val="24"/>
        </w:rPr>
      </w:pPr>
    </w:p>
    <w:p w14:paraId="12D68614" w14:textId="77777777" w:rsidR="00321002" w:rsidRPr="005C0CEF" w:rsidRDefault="00321002" w:rsidP="00483601">
      <w:pPr>
        <w:pStyle w:val="aLCPBodytext"/>
      </w:pPr>
      <w:r w:rsidRPr="005C0CEF">
        <w:t xml:space="preserve">Staff will promote tolerance, friendship and understanding of a range of religions and cultures through different aspects of our curriculum. This includes teaching in RE and </w:t>
      </w:r>
      <w:r w:rsidR="00841C20" w:rsidRPr="005C0CEF">
        <w:t xml:space="preserve">relationship, social </w:t>
      </w:r>
      <w:r w:rsidR="007F5FCA">
        <w:t xml:space="preserve">(RSE) </w:t>
      </w:r>
      <w:r w:rsidR="00841C20" w:rsidRPr="005C0CEF">
        <w:t xml:space="preserve">and </w:t>
      </w:r>
      <w:r w:rsidRPr="005C0CEF">
        <w:t>health</w:t>
      </w:r>
      <w:r w:rsidR="00841C20" w:rsidRPr="005C0CEF">
        <w:t xml:space="preserve"> </w:t>
      </w:r>
      <w:r w:rsidRPr="005C0CEF">
        <w:t>education, but also activities in other curriculum areas. For example, as part of teaching and learning in English/reading, pupils will be introduced to literature from a range of cultures.</w:t>
      </w:r>
    </w:p>
    <w:p w14:paraId="4AE2653D" w14:textId="77777777" w:rsidR="00321002" w:rsidRPr="005C0CEF" w:rsidRDefault="00321002" w:rsidP="00483601">
      <w:pPr>
        <w:pStyle w:val="aLCPBodytext"/>
        <w:numPr>
          <w:ilvl w:val="0"/>
          <w:numId w:val="0"/>
        </w:numPr>
        <w:ind w:left="360"/>
      </w:pPr>
    </w:p>
    <w:p w14:paraId="6A52A2EF" w14:textId="77777777" w:rsidR="00841C20" w:rsidRPr="005C0CEF" w:rsidRDefault="00321002" w:rsidP="00483601">
      <w:pPr>
        <w:pStyle w:val="aLCPBodytext"/>
      </w:pPr>
      <w:r w:rsidRPr="005C0CEF">
        <w:t xml:space="preserve"> All our staff challenge any incidents of discrimination. We record any serious </w:t>
      </w:r>
      <w:proofErr w:type="gramStart"/>
      <w:r w:rsidRPr="005C0CEF">
        <w:t>incidents</w:t>
      </w:r>
      <w:proofErr w:type="gramEnd"/>
      <w:r w:rsidRPr="005C0CEF">
        <w:t xml:space="preserve"> and these are </w:t>
      </w:r>
      <w:r w:rsidR="00483601">
        <w:t>reported on a termly basis to the LA</w:t>
      </w:r>
      <w:r w:rsidRPr="005C0CEF">
        <w:t>B. Teachers support the work of ancillary or support staff and encourage them to intervene in a positive way against any occurrence of discrimination.</w:t>
      </w:r>
    </w:p>
    <w:p w14:paraId="7F41997D" w14:textId="77777777" w:rsidR="00841C20" w:rsidRPr="005C0CEF" w:rsidRDefault="00841C20" w:rsidP="00483601">
      <w:pPr>
        <w:pStyle w:val="aLCPBodytext"/>
        <w:numPr>
          <w:ilvl w:val="0"/>
          <w:numId w:val="0"/>
        </w:numPr>
        <w:ind w:left="720"/>
      </w:pPr>
    </w:p>
    <w:p w14:paraId="12AA5B7B" w14:textId="77777777" w:rsidR="00841C20" w:rsidRPr="005C0CEF" w:rsidRDefault="00321002" w:rsidP="00483601">
      <w:pPr>
        <w:pStyle w:val="aLCPBodytext"/>
      </w:pPr>
      <w:r w:rsidRPr="005C0CEF">
        <w:t xml:space="preserve">Holding assemblies dealing with relevant issues. Pupils will be encouraged to take a lead in such </w:t>
      </w:r>
      <w:proofErr w:type="gramStart"/>
      <w:r w:rsidRPr="005C0CEF">
        <w:t>assemblies</w:t>
      </w:r>
      <w:proofErr w:type="gramEnd"/>
      <w:r w:rsidRPr="005C0CEF">
        <w:t xml:space="preserve"> and we will also invite external speakers to contribute</w:t>
      </w:r>
      <w:r w:rsidR="00841C20" w:rsidRPr="005C0CEF">
        <w:t xml:space="preserve"> where possible</w:t>
      </w:r>
      <w:r w:rsidRPr="005C0CEF">
        <w:t>.</w:t>
      </w:r>
    </w:p>
    <w:p w14:paraId="2C8435F5" w14:textId="77777777" w:rsidR="00841C20" w:rsidRPr="005C0CEF" w:rsidRDefault="00841C20" w:rsidP="00841C20">
      <w:pPr>
        <w:pStyle w:val="ListParagraph"/>
        <w:numPr>
          <w:ilvl w:val="0"/>
          <w:numId w:val="0"/>
        </w:numPr>
        <w:ind w:left="720"/>
        <w:rPr>
          <w:rFonts w:ascii="Calibri" w:hAnsi="Calibri"/>
          <w:sz w:val="24"/>
        </w:rPr>
      </w:pPr>
    </w:p>
    <w:p w14:paraId="6716BB4A" w14:textId="77777777" w:rsidR="00841C20" w:rsidRPr="005C0CEF" w:rsidRDefault="00321002" w:rsidP="00483601">
      <w:pPr>
        <w:pStyle w:val="aLCPBodytext"/>
      </w:pPr>
      <w:r w:rsidRPr="005C0CEF">
        <w:t>Working with our local community. This includes inviting leaders of local faith groups to speak at assemblies, and organising school trips and activities based around the local community</w:t>
      </w:r>
    </w:p>
    <w:p w14:paraId="6E1BE411" w14:textId="77777777" w:rsidR="00841C20" w:rsidRPr="005C0CEF" w:rsidRDefault="00841C20" w:rsidP="00841C20">
      <w:pPr>
        <w:pStyle w:val="ListParagraph"/>
        <w:numPr>
          <w:ilvl w:val="0"/>
          <w:numId w:val="0"/>
        </w:numPr>
        <w:ind w:left="720"/>
        <w:rPr>
          <w:rFonts w:ascii="Calibri" w:hAnsi="Calibri"/>
          <w:sz w:val="24"/>
        </w:rPr>
      </w:pPr>
    </w:p>
    <w:p w14:paraId="3F094661" w14:textId="77777777" w:rsidR="00841C20" w:rsidRDefault="00321002" w:rsidP="00483601">
      <w:pPr>
        <w:pStyle w:val="aLCPBodytext"/>
      </w:pPr>
      <w:r w:rsidRPr="005C0CEF">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14:paraId="6705B341" w14:textId="77777777" w:rsidR="00F83B56" w:rsidRDefault="00F83B56" w:rsidP="00F83B56">
      <w:pPr>
        <w:pStyle w:val="ListParagraph"/>
        <w:numPr>
          <w:ilvl w:val="0"/>
          <w:numId w:val="0"/>
        </w:numPr>
        <w:ind w:left="720"/>
      </w:pPr>
    </w:p>
    <w:p w14:paraId="60599067" w14:textId="2E7CB893" w:rsidR="00F83B56" w:rsidRPr="005C0CEF" w:rsidRDefault="00F83B56" w:rsidP="00483601">
      <w:pPr>
        <w:pStyle w:val="aLCPBodytext"/>
      </w:pPr>
      <w:r w:rsidRPr="00F83B56">
        <w:t>All staff receive regular training on equality, inclusive practice, unconscious bias, safeguarding and protected characteristics.</w:t>
      </w:r>
    </w:p>
    <w:p w14:paraId="14464DFA" w14:textId="77777777" w:rsidR="008A6C02" w:rsidRPr="005C0CEF" w:rsidRDefault="008A6C02" w:rsidP="008A6C02">
      <w:pPr>
        <w:spacing w:before="120" w:after="120"/>
        <w:rPr>
          <w:rFonts w:ascii="Calibri" w:hAnsi="Calibri" w:cs="Arial"/>
        </w:rPr>
      </w:pPr>
    </w:p>
    <w:p w14:paraId="682A2F22" w14:textId="77777777" w:rsidR="008A6C02" w:rsidRPr="005C0CEF" w:rsidRDefault="008A6C02" w:rsidP="008A6C02">
      <w:pPr>
        <w:spacing w:before="120" w:after="120"/>
        <w:rPr>
          <w:rFonts w:ascii="Calibri" w:hAnsi="Calibri" w:cs="Arial"/>
        </w:rPr>
      </w:pPr>
    </w:p>
    <w:p w14:paraId="355F17D9" w14:textId="77777777" w:rsidR="00321002" w:rsidRPr="005C0CEF" w:rsidRDefault="00321002" w:rsidP="008A6C02">
      <w:pPr>
        <w:spacing w:before="120" w:after="120"/>
        <w:rPr>
          <w:rFonts w:ascii="Calibri" w:hAnsi="Calibri" w:cs="Arial"/>
          <w:b/>
          <w:u w:val="single"/>
        </w:rPr>
      </w:pPr>
      <w:r w:rsidRPr="005C0CEF">
        <w:rPr>
          <w:rFonts w:ascii="Calibri" w:hAnsi="Calibri" w:cs="Arial"/>
          <w:b/>
          <w:u w:val="single"/>
        </w:rPr>
        <w:t>Equality considerations in decision-making</w:t>
      </w:r>
    </w:p>
    <w:p w14:paraId="1C22BA46" w14:textId="77777777" w:rsidR="00321002" w:rsidRPr="005C0CEF" w:rsidRDefault="00321002" w:rsidP="008A6C02">
      <w:pPr>
        <w:rPr>
          <w:rFonts w:ascii="Calibri" w:hAnsi="Calibri"/>
        </w:rPr>
      </w:pPr>
      <w:r w:rsidRPr="005C0CEF">
        <w:rPr>
          <w:rFonts w:ascii="Calibri" w:hAnsi="Calibri"/>
        </w:rPr>
        <w:t xml:space="preserve">The school ensures it has due regard to equality considerations whenever significant decisions are made. </w:t>
      </w:r>
    </w:p>
    <w:p w14:paraId="7B50CC1E" w14:textId="77777777" w:rsidR="00321002" w:rsidRPr="005C0CEF" w:rsidRDefault="00321002" w:rsidP="008A6C02">
      <w:pPr>
        <w:rPr>
          <w:rFonts w:ascii="Calibri" w:hAnsi="Calibri"/>
        </w:rPr>
      </w:pPr>
      <w:r w:rsidRPr="005C0CEF">
        <w:rPr>
          <w:rFonts w:ascii="Calibri" w:hAnsi="Calibri"/>
        </w:rPr>
        <w:lastRenderedPageBreak/>
        <w:t xml:space="preserve">The school always considers the impact of significant decisions on </w:t>
      </w:r>
      <w:proofErr w:type="gramStart"/>
      <w:r w:rsidRPr="005C0CEF">
        <w:rPr>
          <w:rFonts w:ascii="Calibri" w:hAnsi="Calibri"/>
        </w:rPr>
        <w:t>particular groups</w:t>
      </w:r>
      <w:proofErr w:type="gramEnd"/>
      <w:r w:rsidRPr="005C0CEF">
        <w:rPr>
          <w:rFonts w:ascii="Calibri" w:hAnsi="Calibri"/>
        </w:rPr>
        <w:t xml:space="preserve">. For example, when a school trip or activity is being planned, the school considers whether the trip: </w:t>
      </w:r>
    </w:p>
    <w:p w14:paraId="65B3A00B" w14:textId="77777777" w:rsidR="00321002" w:rsidRPr="005C0CEF" w:rsidRDefault="00321002" w:rsidP="00321002">
      <w:pPr>
        <w:numPr>
          <w:ilvl w:val="0"/>
          <w:numId w:val="16"/>
        </w:numPr>
        <w:spacing w:before="120" w:after="120"/>
        <w:ind w:left="1247" w:hanging="283"/>
        <w:rPr>
          <w:rFonts w:ascii="Calibri" w:hAnsi="Calibri" w:cs="Arial"/>
        </w:rPr>
      </w:pPr>
      <w:r w:rsidRPr="005C0CEF">
        <w:rPr>
          <w:rFonts w:ascii="Calibri" w:hAnsi="Calibri" w:cs="Arial"/>
        </w:rPr>
        <w:t>Cuts across any religious holidays</w:t>
      </w:r>
    </w:p>
    <w:p w14:paraId="370FBDA8" w14:textId="77777777" w:rsidR="00321002" w:rsidRPr="005C0CEF" w:rsidRDefault="00321002" w:rsidP="00321002">
      <w:pPr>
        <w:numPr>
          <w:ilvl w:val="0"/>
          <w:numId w:val="16"/>
        </w:numPr>
        <w:spacing w:before="120" w:after="120"/>
        <w:ind w:left="1247" w:hanging="283"/>
        <w:rPr>
          <w:rFonts w:ascii="Calibri" w:hAnsi="Calibri" w:cs="Arial"/>
        </w:rPr>
      </w:pPr>
      <w:r w:rsidRPr="005C0CEF">
        <w:rPr>
          <w:rFonts w:ascii="Calibri" w:hAnsi="Calibri" w:cs="Arial"/>
        </w:rPr>
        <w:t>Is accessible to pupils with disabilities</w:t>
      </w:r>
    </w:p>
    <w:p w14:paraId="71EBB2F1" w14:textId="77777777" w:rsidR="00321002" w:rsidRPr="005C0CEF" w:rsidRDefault="00321002" w:rsidP="00321002">
      <w:pPr>
        <w:numPr>
          <w:ilvl w:val="0"/>
          <w:numId w:val="16"/>
        </w:numPr>
        <w:spacing w:before="120" w:after="120"/>
        <w:ind w:left="1247" w:hanging="283"/>
        <w:rPr>
          <w:rFonts w:ascii="Calibri" w:hAnsi="Calibri" w:cs="Arial"/>
        </w:rPr>
      </w:pPr>
      <w:r w:rsidRPr="005C0CEF">
        <w:rPr>
          <w:rFonts w:ascii="Calibri" w:hAnsi="Calibri" w:cs="Arial"/>
        </w:rPr>
        <w:t>Has equivalent facilities for boys and girls</w:t>
      </w:r>
    </w:p>
    <w:p w14:paraId="7A3CAA61" w14:textId="77777777" w:rsidR="008A6C02" w:rsidRPr="005C0CEF" w:rsidRDefault="008A6C02" w:rsidP="008A6C02">
      <w:pPr>
        <w:spacing w:before="120" w:after="120"/>
        <w:rPr>
          <w:rFonts w:ascii="Calibri" w:hAnsi="Calibri" w:cs="Arial"/>
        </w:rPr>
      </w:pPr>
    </w:p>
    <w:p w14:paraId="04613B8F" w14:textId="77777777" w:rsidR="00321002" w:rsidRPr="005C0CEF" w:rsidRDefault="00321002" w:rsidP="008A6C02">
      <w:pPr>
        <w:spacing w:before="120" w:after="120"/>
        <w:rPr>
          <w:rFonts w:ascii="Calibri" w:hAnsi="Calibri" w:cs="Arial"/>
          <w:b/>
          <w:u w:val="single"/>
        </w:rPr>
      </w:pPr>
      <w:r w:rsidRPr="005C0CEF">
        <w:rPr>
          <w:rFonts w:ascii="Calibri" w:hAnsi="Calibri" w:cs="Arial"/>
          <w:b/>
          <w:u w:val="single"/>
        </w:rPr>
        <w:t>Equality Objectives</w:t>
      </w:r>
    </w:p>
    <w:p w14:paraId="21369B38" w14:textId="77777777" w:rsidR="00F077C4" w:rsidRPr="008D59C8" w:rsidRDefault="00F077C4" w:rsidP="00F077C4">
      <w:pPr>
        <w:numPr>
          <w:ilvl w:val="0"/>
          <w:numId w:val="19"/>
        </w:numPr>
        <w:rPr>
          <w:rFonts w:ascii="Calibri" w:hAnsi="Calibri" w:cs="Calibri"/>
        </w:rPr>
      </w:pPr>
      <w:r w:rsidRPr="008D59C8">
        <w:rPr>
          <w:rFonts w:ascii="Calibri" w:hAnsi="Calibri" w:cs="Calibri"/>
        </w:rPr>
        <w:t>Educate all about discrimination and prejudice and promote a harmonious environment;</w:t>
      </w:r>
    </w:p>
    <w:p w14:paraId="46ED64A5" w14:textId="77777777" w:rsidR="00F077C4" w:rsidRPr="008D59C8" w:rsidRDefault="00F077C4" w:rsidP="00F077C4">
      <w:pPr>
        <w:numPr>
          <w:ilvl w:val="0"/>
          <w:numId w:val="19"/>
        </w:numPr>
        <w:rPr>
          <w:rFonts w:ascii="Calibri" w:hAnsi="Calibri" w:cs="Calibri"/>
        </w:rPr>
      </w:pPr>
      <w:r w:rsidRPr="008D59C8">
        <w:rPr>
          <w:rFonts w:ascii="Calibri" w:hAnsi="Calibri" w:cs="Calibri"/>
        </w:rPr>
        <w:t>Strive for all pupils regardless of ethnicity, age, gender to achieve the highest possible standards in their learning and make good progress;</w:t>
      </w:r>
    </w:p>
    <w:p w14:paraId="1C3AFBB7" w14:textId="77777777" w:rsidR="00F077C4" w:rsidRPr="008D59C8" w:rsidRDefault="00F077C4" w:rsidP="00F077C4">
      <w:pPr>
        <w:numPr>
          <w:ilvl w:val="0"/>
          <w:numId w:val="19"/>
        </w:numPr>
        <w:rPr>
          <w:rFonts w:ascii="Calibri" w:hAnsi="Calibri" w:cs="Calibri"/>
        </w:rPr>
      </w:pPr>
      <w:r w:rsidRPr="008D59C8">
        <w:rPr>
          <w:rFonts w:ascii="Calibri" w:hAnsi="Calibri" w:cs="Calibri"/>
        </w:rPr>
        <w:t>To reduce the number of fixed term and permanent exclusions;</w:t>
      </w:r>
    </w:p>
    <w:p w14:paraId="1DD752EE" w14:textId="77777777" w:rsidR="00F077C4" w:rsidRPr="008D59C8" w:rsidRDefault="00F077C4" w:rsidP="00F077C4">
      <w:pPr>
        <w:numPr>
          <w:ilvl w:val="0"/>
          <w:numId w:val="19"/>
        </w:numPr>
        <w:rPr>
          <w:rFonts w:ascii="Calibri" w:hAnsi="Calibri" w:cs="Calibri"/>
        </w:rPr>
      </w:pPr>
      <w:r w:rsidRPr="008D59C8">
        <w:rPr>
          <w:rFonts w:ascii="Calibri" w:hAnsi="Calibri" w:cs="Calibri"/>
        </w:rPr>
        <w:t>Ensure that the appointment of staff is in line with equal opportunities legislation.</w:t>
      </w:r>
    </w:p>
    <w:p w14:paraId="689537D2" w14:textId="77777777" w:rsidR="00321002" w:rsidRPr="005C0CEF" w:rsidRDefault="00321002" w:rsidP="00483601">
      <w:pPr>
        <w:pStyle w:val="aLCPBodytext"/>
        <w:numPr>
          <w:ilvl w:val="0"/>
          <w:numId w:val="0"/>
        </w:numPr>
      </w:pPr>
    </w:p>
    <w:p w14:paraId="3F8B5871" w14:textId="77777777" w:rsidR="00321002" w:rsidRPr="005C0CEF" w:rsidRDefault="00321002" w:rsidP="008A6C02">
      <w:pPr>
        <w:pStyle w:val="aLCPSubhead"/>
      </w:pPr>
      <w:r w:rsidRPr="005C0CEF">
        <w:t>Monitoring and review</w:t>
      </w:r>
    </w:p>
    <w:p w14:paraId="5FCCC921" w14:textId="77777777" w:rsidR="00321002" w:rsidRPr="005C0CEF" w:rsidRDefault="00321002" w:rsidP="008A6C02">
      <w:pPr>
        <w:rPr>
          <w:rFonts w:ascii="Calibri" w:hAnsi="Calibri"/>
        </w:rPr>
      </w:pPr>
      <w:r w:rsidRPr="005C0CEF">
        <w:rPr>
          <w:rFonts w:ascii="Calibri" w:hAnsi="Calibri"/>
        </w:rPr>
        <w:t>It is the responsib</w:t>
      </w:r>
      <w:r w:rsidR="00841C20" w:rsidRPr="005C0CEF">
        <w:rPr>
          <w:rFonts w:ascii="Calibri" w:hAnsi="Calibri"/>
        </w:rPr>
        <w:t>ility of our LA</w:t>
      </w:r>
      <w:r w:rsidRPr="005C0CEF">
        <w:rPr>
          <w:rFonts w:ascii="Calibri" w:hAnsi="Calibri"/>
        </w:rPr>
        <w:t xml:space="preserve">B to ensure that </w:t>
      </w:r>
      <w:r w:rsidR="00841C20" w:rsidRPr="005C0CEF">
        <w:rPr>
          <w:rFonts w:ascii="Calibri" w:hAnsi="Calibri"/>
        </w:rPr>
        <w:t>Nonsuch Primary School</w:t>
      </w:r>
      <w:r w:rsidRPr="005C0CEF">
        <w:rPr>
          <w:rFonts w:ascii="Calibri" w:hAnsi="Calibri"/>
        </w:rPr>
        <w:t xml:space="preserve"> continues to promote</w:t>
      </w:r>
      <w:r w:rsidR="00841C20" w:rsidRPr="005C0CEF">
        <w:rPr>
          <w:rFonts w:ascii="Calibri" w:hAnsi="Calibri"/>
        </w:rPr>
        <w:t xml:space="preserve"> equality of opportunity. The LA</w:t>
      </w:r>
      <w:r w:rsidRPr="005C0CEF">
        <w:rPr>
          <w:rFonts w:ascii="Calibri" w:hAnsi="Calibri"/>
        </w:rPr>
        <w:t>B does this by:</w:t>
      </w:r>
    </w:p>
    <w:p w14:paraId="4E4CEE46" w14:textId="77777777" w:rsidR="00321002" w:rsidRPr="005C0CEF" w:rsidRDefault="00321002" w:rsidP="00483601">
      <w:pPr>
        <w:pStyle w:val="aLCPBodytext"/>
        <w:numPr>
          <w:ilvl w:val="0"/>
          <w:numId w:val="0"/>
        </w:numPr>
        <w:ind w:left="720"/>
      </w:pPr>
    </w:p>
    <w:p w14:paraId="785DD3DC" w14:textId="77777777" w:rsidR="00321002" w:rsidRPr="005C0CEF" w:rsidRDefault="00321002" w:rsidP="00483601">
      <w:pPr>
        <w:pStyle w:val="aLCPBodytext"/>
      </w:pPr>
      <w:r w:rsidRPr="005C0CEF">
        <w:t>Ensuring that equality information is published and updated at least every four years;</w:t>
      </w:r>
    </w:p>
    <w:p w14:paraId="4295965C" w14:textId="77777777" w:rsidR="00321002" w:rsidRPr="005C0CEF" w:rsidRDefault="00321002" w:rsidP="00483601">
      <w:pPr>
        <w:pStyle w:val="aLCPBodytext"/>
        <w:numPr>
          <w:ilvl w:val="0"/>
          <w:numId w:val="0"/>
        </w:numPr>
        <w:ind w:left="720"/>
      </w:pPr>
      <w:r w:rsidRPr="005C0CEF">
        <w:t xml:space="preserve"> </w:t>
      </w:r>
    </w:p>
    <w:p w14:paraId="7FB60F93" w14:textId="77777777" w:rsidR="00321002" w:rsidRPr="005C0CEF" w:rsidRDefault="00321002" w:rsidP="00321002">
      <w:pPr>
        <w:numPr>
          <w:ilvl w:val="0"/>
          <w:numId w:val="14"/>
        </w:numPr>
        <w:spacing w:after="200" w:line="276" w:lineRule="auto"/>
        <w:rPr>
          <w:rFonts w:ascii="Calibri" w:hAnsi="Calibri" w:cs="Arial"/>
        </w:rPr>
      </w:pPr>
      <w:r w:rsidRPr="005C0CEF">
        <w:rPr>
          <w:rFonts w:ascii="Calibri" w:hAnsi="Calibri" w:cs="Arial"/>
        </w:rPr>
        <w:t xml:space="preserve">Reviewing </w:t>
      </w:r>
      <w:proofErr w:type="gramStart"/>
      <w:r w:rsidRPr="005C0CEF">
        <w:rPr>
          <w:rFonts w:ascii="Calibri" w:hAnsi="Calibri" w:cs="Arial"/>
        </w:rPr>
        <w:t>any and all</w:t>
      </w:r>
      <w:proofErr w:type="gramEnd"/>
      <w:r w:rsidRPr="005C0CEF">
        <w:rPr>
          <w:rFonts w:ascii="Calibri" w:hAnsi="Calibri" w:cs="Arial"/>
        </w:rPr>
        <w:t xml:space="preserve"> complaints made under this policy, either before or at the next full L</w:t>
      </w:r>
      <w:r w:rsidR="00841C20" w:rsidRPr="005C0CEF">
        <w:rPr>
          <w:rFonts w:ascii="Calibri" w:hAnsi="Calibri" w:cs="Arial"/>
        </w:rPr>
        <w:t>AB.</w:t>
      </w:r>
    </w:p>
    <w:p w14:paraId="06807789" w14:textId="57C141D3" w:rsidR="00321002" w:rsidRPr="005C0CEF" w:rsidRDefault="00321002" w:rsidP="00321002">
      <w:pPr>
        <w:numPr>
          <w:ilvl w:val="0"/>
          <w:numId w:val="14"/>
        </w:numPr>
        <w:spacing w:after="200" w:line="276" w:lineRule="auto"/>
        <w:rPr>
          <w:rFonts w:ascii="Calibri" w:hAnsi="Calibri" w:cs="Arial"/>
        </w:rPr>
      </w:pPr>
      <w:r w:rsidRPr="005C0CEF">
        <w:rPr>
          <w:rFonts w:ascii="Calibri" w:hAnsi="Calibri" w:cs="Arial"/>
        </w:rPr>
        <w:t xml:space="preserve">Reviewing </w:t>
      </w:r>
      <w:proofErr w:type="gramStart"/>
      <w:r w:rsidRPr="005C0CEF">
        <w:rPr>
          <w:rFonts w:ascii="Calibri" w:hAnsi="Calibri" w:cs="Arial"/>
        </w:rPr>
        <w:t>any and all</w:t>
      </w:r>
      <w:proofErr w:type="gramEnd"/>
      <w:r w:rsidRPr="005C0CEF">
        <w:rPr>
          <w:rFonts w:ascii="Calibri" w:hAnsi="Calibri" w:cs="Arial"/>
        </w:rPr>
        <w:t xml:space="preserve"> suggestions which may improve equality of opportunity at </w:t>
      </w:r>
      <w:r w:rsidR="00841C20" w:rsidRPr="005C0CEF">
        <w:rPr>
          <w:rFonts w:ascii="Calibri" w:hAnsi="Calibri" w:cs="Arial"/>
        </w:rPr>
        <w:t xml:space="preserve">Nonsuch </w:t>
      </w:r>
      <w:r w:rsidR="001E0068" w:rsidRPr="005C0CEF">
        <w:rPr>
          <w:rFonts w:ascii="Calibri" w:hAnsi="Calibri" w:cs="Arial"/>
        </w:rPr>
        <w:t>Primary</w:t>
      </w:r>
      <w:r w:rsidR="00841C20" w:rsidRPr="005C0CEF">
        <w:rPr>
          <w:rFonts w:ascii="Calibri" w:hAnsi="Calibri" w:cs="Arial"/>
        </w:rPr>
        <w:t xml:space="preserve"> School</w:t>
      </w:r>
      <w:r w:rsidRPr="005C0CEF">
        <w:rPr>
          <w:rFonts w:ascii="Calibri" w:hAnsi="Calibri" w:cs="Arial"/>
        </w:rPr>
        <w:t xml:space="preserve">, either before or at the next full </w:t>
      </w:r>
      <w:r w:rsidR="00841C20" w:rsidRPr="005C0CEF">
        <w:rPr>
          <w:rFonts w:ascii="Calibri" w:hAnsi="Calibri" w:cs="Arial"/>
        </w:rPr>
        <w:t>LA</w:t>
      </w:r>
      <w:r w:rsidRPr="005C0CEF">
        <w:rPr>
          <w:rFonts w:ascii="Calibri" w:hAnsi="Calibri" w:cs="Arial"/>
        </w:rPr>
        <w:t>B</w:t>
      </w:r>
      <w:r w:rsidR="00841C20" w:rsidRPr="005C0CEF">
        <w:rPr>
          <w:rFonts w:ascii="Calibri" w:hAnsi="Calibri" w:cs="Arial"/>
        </w:rPr>
        <w:t>.</w:t>
      </w:r>
    </w:p>
    <w:p w14:paraId="09768370" w14:textId="77777777" w:rsidR="00321002" w:rsidRPr="005C0CEF" w:rsidRDefault="00321002" w:rsidP="00321002">
      <w:pPr>
        <w:numPr>
          <w:ilvl w:val="0"/>
          <w:numId w:val="14"/>
        </w:numPr>
        <w:spacing w:after="200" w:line="276" w:lineRule="auto"/>
        <w:rPr>
          <w:rFonts w:ascii="Calibri" w:hAnsi="Calibri" w:cs="Arial"/>
        </w:rPr>
      </w:pPr>
      <w:r w:rsidRPr="005C0CEF">
        <w:rPr>
          <w:rFonts w:ascii="Calibri" w:hAnsi="Calibri" w:cs="Arial"/>
        </w:rPr>
        <w:t xml:space="preserve">Monitoring the staff appointment process to ensure it </w:t>
      </w:r>
      <w:proofErr w:type="gramStart"/>
      <w:r w:rsidRPr="005C0CEF">
        <w:rPr>
          <w:rFonts w:ascii="Calibri" w:hAnsi="Calibri" w:cs="Arial"/>
        </w:rPr>
        <w:t>continues on</w:t>
      </w:r>
      <w:proofErr w:type="gramEnd"/>
      <w:r w:rsidRPr="005C0CEF">
        <w:rPr>
          <w:rFonts w:ascii="Calibri" w:hAnsi="Calibri" w:cs="Arial"/>
        </w:rPr>
        <w:t xml:space="preserve"> merit only, and that no applicant is directly or indirectly discriminated against;</w:t>
      </w:r>
    </w:p>
    <w:p w14:paraId="229D09CD" w14:textId="77777777" w:rsidR="00321002" w:rsidRPr="005C0CEF" w:rsidRDefault="00321002" w:rsidP="00321002">
      <w:pPr>
        <w:numPr>
          <w:ilvl w:val="0"/>
          <w:numId w:val="14"/>
        </w:numPr>
        <w:spacing w:after="200" w:line="276" w:lineRule="auto"/>
        <w:rPr>
          <w:rFonts w:ascii="Calibri" w:hAnsi="Calibri" w:cs="Arial"/>
        </w:rPr>
      </w:pPr>
      <w:r w:rsidRPr="005C0CEF">
        <w:rPr>
          <w:rFonts w:ascii="Calibri" w:hAnsi="Calibri" w:cs="Arial"/>
        </w:rPr>
        <w:t>Ensuring that through regular review any action taken or any policy, criterion, or practice in place does not directly or indirectly discriminate against pupils, their parents, or members of staff;</w:t>
      </w:r>
    </w:p>
    <w:p w14:paraId="7D8DB418" w14:textId="77777777" w:rsidR="00321002" w:rsidRPr="005C0CEF" w:rsidRDefault="00321002" w:rsidP="00321002">
      <w:pPr>
        <w:numPr>
          <w:ilvl w:val="0"/>
          <w:numId w:val="14"/>
        </w:numPr>
        <w:spacing w:after="200" w:line="276" w:lineRule="auto"/>
        <w:rPr>
          <w:rFonts w:ascii="Calibri" w:hAnsi="Calibri" w:cs="Arial"/>
        </w:rPr>
      </w:pPr>
      <w:r w:rsidRPr="005C0CEF">
        <w:rPr>
          <w:rFonts w:ascii="Calibri" w:hAnsi="Calibri" w:cs="Arial"/>
        </w:rPr>
        <w:t>Ensuring regular equality training is provided to all members of staff;</w:t>
      </w:r>
    </w:p>
    <w:p w14:paraId="4042E685" w14:textId="77777777" w:rsidR="00321002" w:rsidRPr="005C0CEF" w:rsidRDefault="00321002" w:rsidP="00321002">
      <w:pPr>
        <w:numPr>
          <w:ilvl w:val="0"/>
          <w:numId w:val="14"/>
        </w:numPr>
        <w:spacing w:after="200" w:line="276" w:lineRule="auto"/>
        <w:rPr>
          <w:rFonts w:ascii="Calibri" w:hAnsi="Calibri" w:cs="Arial"/>
        </w:rPr>
      </w:pPr>
      <w:r w:rsidRPr="005C0CEF">
        <w:rPr>
          <w:rFonts w:ascii="Calibri" w:hAnsi="Calibri" w:cs="Arial"/>
        </w:rPr>
        <w:t xml:space="preserve">Monitoring </w:t>
      </w:r>
      <w:r w:rsidR="008A6C02" w:rsidRPr="005C0CEF">
        <w:rPr>
          <w:rFonts w:ascii="Calibri" w:hAnsi="Calibri" w:cs="Arial"/>
        </w:rPr>
        <w:t>CPOMs</w:t>
      </w:r>
      <w:r w:rsidRPr="005C0CEF">
        <w:rPr>
          <w:rFonts w:ascii="Calibri" w:hAnsi="Calibri" w:cs="Arial"/>
        </w:rPr>
        <w:t xml:space="preserve"> termly as reported through the headteacher report;</w:t>
      </w:r>
    </w:p>
    <w:p w14:paraId="61924213" w14:textId="77777777" w:rsidR="00321002" w:rsidRPr="005C0CEF" w:rsidRDefault="00321002" w:rsidP="00321002">
      <w:pPr>
        <w:rPr>
          <w:rFonts w:ascii="Calibri" w:hAnsi="Calibri" w:cs="Arial"/>
        </w:rPr>
      </w:pPr>
    </w:p>
    <w:p w14:paraId="42FDB0DD" w14:textId="77777777" w:rsidR="00321002" w:rsidRPr="005C0CEF" w:rsidRDefault="00321002" w:rsidP="00321002">
      <w:pPr>
        <w:rPr>
          <w:rFonts w:ascii="Calibri" w:hAnsi="Calibri" w:cs="Arial"/>
        </w:rPr>
      </w:pPr>
      <w:r w:rsidRPr="005C0CEF">
        <w:rPr>
          <w:rFonts w:ascii="Calibri" w:hAnsi="Calibri" w:cs="Arial"/>
        </w:rPr>
        <w:t>This document can be read in conjunction with:</w:t>
      </w:r>
    </w:p>
    <w:p w14:paraId="1976DF96" w14:textId="77777777" w:rsidR="00321002" w:rsidRPr="005C0CEF" w:rsidRDefault="00321002" w:rsidP="00483601">
      <w:pPr>
        <w:pStyle w:val="aLCPBodytext"/>
      </w:pPr>
      <w:r w:rsidRPr="005C0CEF">
        <w:t>Accessibility Plan</w:t>
      </w:r>
    </w:p>
    <w:p w14:paraId="006C340B" w14:textId="77777777" w:rsidR="00321002" w:rsidRPr="005C0CEF" w:rsidRDefault="00321002" w:rsidP="00483601">
      <w:pPr>
        <w:pStyle w:val="aLCPBodytext"/>
      </w:pPr>
      <w:r w:rsidRPr="005C0CEF">
        <w:t>Curriculum Policy</w:t>
      </w:r>
    </w:p>
    <w:p w14:paraId="52154676" w14:textId="77777777" w:rsidR="00321002" w:rsidRPr="005C0CEF" w:rsidRDefault="00321002" w:rsidP="00483601">
      <w:pPr>
        <w:pStyle w:val="aLCPBodytext"/>
      </w:pPr>
      <w:r w:rsidRPr="005C0CEF">
        <w:t>SEND Policy</w:t>
      </w:r>
    </w:p>
    <w:p w14:paraId="153D0D1D" w14:textId="77777777" w:rsidR="00321002" w:rsidRPr="005C0CEF" w:rsidRDefault="00321002" w:rsidP="00483601">
      <w:pPr>
        <w:pStyle w:val="aLCPBodytext"/>
      </w:pPr>
      <w:r w:rsidRPr="005C0CEF">
        <w:lastRenderedPageBreak/>
        <w:t>Behaviour Policy</w:t>
      </w:r>
    </w:p>
    <w:p w14:paraId="622CD438" w14:textId="77777777" w:rsidR="008A6C02" w:rsidRPr="005C0CEF" w:rsidRDefault="008A6C02" w:rsidP="00483601">
      <w:pPr>
        <w:pStyle w:val="aLCPBodytext"/>
      </w:pPr>
      <w:r w:rsidRPr="005C0CEF">
        <w:t xml:space="preserve">Anti-bullying policy </w:t>
      </w:r>
    </w:p>
    <w:p w14:paraId="6CD65B82" w14:textId="77777777" w:rsidR="00B350AC" w:rsidRPr="005C0CEF" w:rsidRDefault="00B350AC" w:rsidP="006B0CEA">
      <w:pPr>
        <w:rPr>
          <w:rFonts w:ascii="Calibri" w:hAnsi="Calibri" w:cs="Arial"/>
        </w:rPr>
      </w:pPr>
    </w:p>
    <w:sectPr w:rsidR="00B350AC" w:rsidRPr="005C0CEF" w:rsidSect="00797F4A">
      <w:headerReference w:type="default" r:id="rId16"/>
      <w:footerReference w:type="default" r:id="rId17"/>
      <w:pgSz w:w="11906" w:h="16838"/>
      <w:pgMar w:top="1258"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6CFC" w14:textId="77777777" w:rsidR="00454F86" w:rsidRDefault="00454F86" w:rsidP="00F12528">
      <w:r>
        <w:separator/>
      </w:r>
    </w:p>
  </w:endnote>
  <w:endnote w:type="continuationSeparator" w:id="0">
    <w:p w14:paraId="0BC5246B" w14:textId="77777777" w:rsidR="00454F86" w:rsidRDefault="00454F86" w:rsidP="00F1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46C7" w14:textId="77777777" w:rsidR="00F12528" w:rsidRPr="00F12528" w:rsidRDefault="00F12528" w:rsidP="00F12528">
    <w:pPr>
      <w:pStyle w:val="Footer"/>
      <w:jc w:val="center"/>
      <w:rPr>
        <w:color w:val="0000FF"/>
      </w:rPr>
    </w:pPr>
    <w:r w:rsidRPr="00F12528">
      <w:rPr>
        <w:color w:val="0000FF"/>
      </w:rPr>
      <w:t>Working Together We All Achieve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7F4D" w14:textId="77777777" w:rsidR="00454F86" w:rsidRDefault="00454F86" w:rsidP="00F12528">
      <w:r>
        <w:separator/>
      </w:r>
    </w:p>
  </w:footnote>
  <w:footnote w:type="continuationSeparator" w:id="0">
    <w:p w14:paraId="3454B47E" w14:textId="77777777" w:rsidR="00454F86" w:rsidRDefault="00454F86" w:rsidP="00F1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DAED" w14:textId="7A9CE749" w:rsidR="00F12528" w:rsidRDefault="00E37AE8">
    <w:pPr>
      <w:pStyle w:val="Header"/>
    </w:pPr>
    <w:r w:rsidRPr="00D310CD">
      <w:rPr>
        <w:noProof/>
      </w:rPr>
      <w:drawing>
        <wp:anchor distT="0" distB="0" distL="114300" distR="114300" simplePos="0" relativeHeight="251659264" behindDoc="1" locked="0" layoutInCell="1" allowOverlap="1" wp14:anchorId="3E6915E2" wp14:editId="65AE2F95">
          <wp:simplePos x="0" y="0"/>
          <wp:positionH relativeFrom="margin">
            <wp:posOffset>3446063</wp:posOffset>
          </wp:positionH>
          <wp:positionV relativeFrom="paragraph">
            <wp:posOffset>-139617</wp:posOffset>
          </wp:positionV>
          <wp:extent cx="2452370" cy="625475"/>
          <wp:effectExtent l="0" t="0" r="5080" b="3175"/>
          <wp:wrapTight wrapText="bothSides">
            <wp:wrapPolygon edited="0">
              <wp:start x="0" y="0"/>
              <wp:lineTo x="0" y="21052"/>
              <wp:lineTo x="21477" y="21052"/>
              <wp:lineTo x="21477" y="0"/>
              <wp:lineTo x="0" y="0"/>
            </wp:wrapPolygon>
          </wp:wrapTight>
          <wp:docPr id="976901125" name="Picture 976901125"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68811" name="Picture 1" descr="A blue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2370" cy="625475"/>
                  </a:xfrm>
                  <a:prstGeom prst="rect">
                    <a:avLst/>
                  </a:prstGeom>
                </pic:spPr>
              </pic:pic>
            </a:graphicData>
          </a:graphic>
          <wp14:sizeRelH relativeFrom="page">
            <wp14:pctWidth>0</wp14:pctWidth>
          </wp14:sizeRelH>
          <wp14:sizeRelV relativeFrom="page">
            <wp14:pctHeight>0</wp14:pctHeight>
          </wp14:sizeRelV>
        </wp:anchor>
      </w:drawing>
    </w:r>
  </w:p>
  <w:p w14:paraId="2A69ACC9" w14:textId="2AEFCB3E" w:rsidR="00F12528" w:rsidRDefault="00F12528" w:rsidP="0080561C">
    <w:pPr>
      <w:pStyle w:val="Header"/>
      <w:jc w:val="right"/>
    </w:pPr>
  </w:p>
  <w:p w14:paraId="33166A12" w14:textId="5C91AA62" w:rsidR="00F12528" w:rsidRDefault="00F12528">
    <w:pPr>
      <w:pStyle w:val="Header"/>
    </w:pPr>
  </w:p>
  <w:p w14:paraId="7DF00037" w14:textId="3DA594F8" w:rsidR="0080561C" w:rsidRDefault="00805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923"/>
    <w:multiLevelType w:val="hybridMultilevel"/>
    <w:tmpl w:val="30FEF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5959EC"/>
    <w:multiLevelType w:val="hybridMultilevel"/>
    <w:tmpl w:val="FC20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7486E"/>
    <w:multiLevelType w:val="hybridMultilevel"/>
    <w:tmpl w:val="E41A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02549"/>
    <w:multiLevelType w:val="hybridMultilevel"/>
    <w:tmpl w:val="327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71A1B"/>
    <w:multiLevelType w:val="hybridMultilevel"/>
    <w:tmpl w:val="4F2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D4B59"/>
    <w:multiLevelType w:val="hybridMultilevel"/>
    <w:tmpl w:val="B164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C4026"/>
    <w:multiLevelType w:val="hybridMultilevel"/>
    <w:tmpl w:val="09DC85B8"/>
    <w:lvl w:ilvl="0" w:tplc="6980F45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E19F5"/>
    <w:multiLevelType w:val="hybridMultilevel"/>
    <w:tmpl w:val="DF28C1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61B37A3"/>
    <w:multiLevelType w:val="hybridMultilevel"/>
    <w:tmpl w:val="41CEFE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25364"/>
    <w:multiLevelType w:val="hybridMultilevel"/>
    <w:tmpl w:val="C9A0B26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0" w15:restartNumberingAfterBreak="0">
    <w:nsid w:val="561E02F3"/>
    <w:multiLevelType w:val="hybridMultilevel"/>
    <w:tmpl w:val="B048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47628"/>
    <w:multiLevelType w:val="hybridMultilevel"/>
    <w:tmpl w:val="82349E36"/>
    <w:lvl w:ilvl="0" w:tplc="0809000F">
      <w:start w:val="1"/>
      <w:numFmt w:val="decimal"/>
      <w:lvlText w:val="%1."/>
      <w:lvlJc w:val="lef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2" w15:restartNumberingAfterBreak="0">
    <w:nsid w:val="6169501C"/>
    <w:multiLevelType w:val="hybridMultilevel"/>
    <w:tmpl w:val="E1F4E5FA"/>
    <w:lvl w:ilvl="0" w:tplc="6DB41BFA">
      <w:start w:val="1"/>
      <w:numFmt w:val="bullet"/>
      <w:pStyle w:val="aLCP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921A4"/>
    <w:multiLevelType w:val="hybridMultilevel"/>
    <w:tmpl w:val="56BAAAB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4" w15:restartNumberingAfterBreak="0">
    <w:nsid w:val="6DFD56F0"/>
    <w:multiLevelType w:val="hybridMultilevel"/>
    <w:tmpl w:val="80A82092"/>
    <w:lvl w:ilvl="0" w:tplc="08090003">
      <w:start w:val="1"/>
      <w:numFmt w:val="bullet"/>
      <w:lvlText w:val="o"/>
      <w:lvlJc w:val="left"/>
      <w:pPr>
        <w:ind w:left="1515" w:hanging="360"/>
      </w:pPr>
      <w:rPr>
        <w:rFonts w:ascii="Courier New" w:hAnsi="Courier New" w:cs="Courier New"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7246722"/>
    <w:multiLevelType w:val="multilevel"/>
    <w:tmpl w:val="9D3E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87EA2"/>
    <w:multiLevelType w:val="hybridMultilevel"/>
    <w:tmpl w:val="7ABE4DA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4440814">
    <w:abstractNumId w:val="17"/>
  </w:num>
  <w:num w:numId="2" w16cid:durableId="213125656">
    <w:abstractNumId w:val="0"/>
  </w:num>
  <w:num w:numId="3" w16cid:durableId="1964918407">
    <w:abstractNumId w:val="11"/>
  </w:num>
  <w:num w:numId="4" w16cid:durableId="1771312522">
    <w:abstractNumId w:val="7"/>
  </w:num>
  <w:num w:numId="5" w16cid:durableId="1893807175">
    <w:abstractNumId w:val="2"/>
  </w:num>
  <w:num w:numId="6" w16cid:durableId="1086729623">
    <w:abstractNumId w:val="1"/>
  </w:num>
  <w:num w:numId="7" w16cid:durableId="865363866">
    <w:abstractNumId w:val="5"/>
  </w:num>
  <w:num w:numId="8" w16cid:durableId="1258245747">
    <w:abstractNumId w:val="14"/>
  </w:num>
  <w:num w:numId="9" w16cid:durableId="1732531713">
    <w:abstractNumId w:val="13"/>
  </w:num>
  <w:num w:numId="10" w16cid:durableId="676737975">
    <w:abstractNumId w:val="4"/>
  </w:num>
  <w:num w:numId="11" w16cid:durableId="592786058">
    <w:abstractNumId w:val="16"/>
  </w:num>
  <w:num w:numId="12" w16cid:durableId="644510280">
    <w:abstractNumId w:val="3"/>
  </w:num>
  <w:num w:numId="13" w16cid:durableId="109403161">
    <w:abstractNumId w:val="8"/>
  </w:num>
  <w:num w:numId="14" w16cid:durableId="69696479">
    <w:abstractNumId w:val="10"/>
  </w:num>
  <w:num w:numId="15" w16cid:durableId="2132825144">
    <w:abstractNumId w:val="6"/>
  </w:num>
  <w:num w:numId="16" w16cid:durableId="709114781">
    <w:abstractNumId w:val="15"/>
  </w:num>
  <w:num w:numId="17" w16cid:durableId="1039668681">
    <w:abstractNumId w:val="9"/>
  </w:num>
  <w:num w:numId="18" w16cid:durableId="2102674096">
    <w:abstractNumId w:val="12"/>
  </w:num>
  <w:num w:numId="19" w16cid:durableId="670374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26"/>
    <w:rsid w:val="00035FC0"/>
    <w:rsid w:val="000872E8"/>
    <w:rsid w:val="00095431"/>
    <w:rsid w:val="000A057D"/>
    <w:rsid w:val="000E5235"/>
    <w:rsid w:val="001432CD"/>
    <w:rsid w:val="001759E2"/>
    <w:rsid w:val="00177E13"/>
    <w:rsid w:val="001B5088"/>
    <w:rsid w:val="001E0068"/>
    <w:rsid w:val="002308F8"/>
    <w:rsid w:val="00241434"/>
    <w:rsid w:val="00251FD1"/>
    <w:rsid w:val="002571B0"/>
    <w:rsid w:val="00260E44"/>
    <w:rsid w:val="002B2C79"/>
    <w:rsid w:val="002F63E1"/>
    <w:rsid w:val="00321002"/>
    <w:rsid w:val="00354449"/>
    <w:rsid w:val="003A2EC6"/>
    <w:rsid w:val="003B4F07"/>
    <w:rsid w:val="003C1BDD"/>
    <w:rsid w:val="004002F6"/>
    <w:rsid w:val="00442E11"/>
    <w:rsid w:val="00454F86"/>
    <w:rsid w:val="00482F95"/>
    <w:rsid w:val="00483601"/>
    <w:rsid w:val="004B0B03"/>
    <w:rsid w:val="004B431D"/>
    <w:rsid w:val="00573BA3"/>
    <w:rsid w:val="005A32D9"/>
    <w:rsid w:val="005C0CEF"/>
    <w:rsid w:val="005D433E"/>
    <w:rsid w:val="0062272E"/>
    <w:rsid w:val="006B0CEA"/>
    <w:rsid w:val="0074455D"/>
    <w:rsid w:val="007446E3"/>
    <w:rsid w:val="0077248B"/>
    <w:rsid w:val="00797F4A"/>
    <w:rsid w:val="007B4D25"/>
    <w:rsid w:val="007B5F26"/>
    <w:rsid w:val="007D51D9"/>
    <w:rsid w:val="007F0F98"/>
    <w:rsid w:val="007F5E51"/>
    <w:rsid w:val="007F5FCA"/>
    <w:rsid w:val="0080561C"/>
    <w:rsid w:val="00832ADE"/>
    <w:rsid w:val="00841C20"/>
    <w:rsid w:val="00884660"/>
    <w:rsid w:val="008A6C02"/>
    <w:rsid w:val="008B16FD"/>
    <w:rsid w:val="008C3DED"/>
    <w:rsid w:val="008D59C8"/>
    <w:rsid w:val="00915BB3"/>
    <w:rsid w:val="00916787"/>
    <w:rsid w:val="00924855"/>
    <w:rsid w:val="009621A9"/>
    <w:rsid w:val="009A2A6A"/>
    <w:rsid w:val="009B3220"/>
    <w:rsid w:val="00A62AE0"/>
    <w:rsid w:val="00AB1C13"/>
    <w:rsid w:val="00AB5ABF"/>
    <w:rsid w:val="00AF4327"/>
    <w:rsid w:val="00B350AC"/>
    <w:rsid w:val="00B56FCD"/>
    <w:rsid w:val="00B86867"/>
    <w:rsid w:val="00D22BA3"/>
    <w:rsid w:val="00D95227"/>
    <w:rsid w:val="00DB7114"/>
    <w:rsid w:val="00E37AE8"/>
    <w:rsid w:val="00E606A2"/>
    <w:rsid w:val="00E7210E"/>
    <w:rsid w:val="00E73562"/>
    <w:rsid w:val="00E745CE"/>
    <w:rsid w:val="00F077C4"/>
    <w:rsid w:val="00F12528"/>
    <w:rsid w:val="00F6367B"/>
    <w:rsid w:val="00F83B56"/>
    <w:rsid w:val="00FC6320"/>
    <w:rsid w:val="00FF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402C7"/>
  <w15:chartTrackingRefBased/>
  <w15:docId w15:val="{B2054B83-168D-42F2-8A7C-0F21C618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21002"/>
    <w:pPr>
      <w:keepNext/>
      <w:spacing w:before="240" w:after="60"/>
      <w:outlineLvl w:val="0"/>
    </w:pPr>
    <w:rPr>
      <w:rFonts w:ascii="Calibri Light" w:hAnsi="Calibri Light"/>
      <w:b/>
      <w:bCs/>
      <w:kern w:val="32"/>
      <w:sz w:val="32"/>
      <w:szCs w:val="32"/>
    </w:rPr>
  </w:style>
  <w:style w:type="paragraph" w:styleId="Heading4">
    <w:name w:val="heading 4"/>
    <w:basedOn w:val="Normal"/>
    <w:link w:val="Heading4Char"/>
    <w:uiPriority w:val="9"/>
    <w:qFormat/>
    <w:rsid w:val="004B431D"/>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2AE0"/>
    <w:rPr>
      <w:rFonts w:ascii="Segoe UI" w:hAnsi="Segoe UI" w:cs="Segoe UI"/>
      <w:sz w:val="18"/>
      <w:szCs w:val="18"/>
    </w:rPr>
  </w:style>
  <w:style w:type="character" w:customStyle="1" w:styleId="BalloonTextChar">
    <w:name w:val="Balloon Text Char"/>
    <w:link w:val="BalloonText"/>
    <w:rsid w:val="00A62AE0"/>
    <w:rPr>
      <w:rFonts w:ascii="Segoe UI" w:hAnsi="Segoe UI" w:cs="Segoe UI"/>
      <w:sz w:val="18"/>
      <w:szCs w:val="18"/>
    </w:rPr>
  </w:style>
  <w:style w:type="character" w:customStyle="1" w:styleId="Heading4Char">
    <w:name w:val="Heading 4 Char"/>
    <w:link w:val="Heading4"/>
    <w:uiPriority w:val="9"/>
    <w:rsid w:val="004B431D"/>
    <w:rPr>
      <w:b/>
      <w:bCs/>
      <w:sz w:val="24"/>
      <w:szCs w:val="24"/>
    </w:rPr>
  </w:style>
  <w:style w:type="character" w:customStyle="1" w:styleId="legds">
    <w:name w:val="legds"/>
    <w:rsid w:val="004B431D"/>
  </w:style>
  <w:style w:type="paragraph" w:customStyle="1" w:styleId="legrhs">
    <w:name w:val="legrhs"/>
    <w:basedOn w:val="Normal"/>
    <w:rsid w:val="004B431D"/>
    <w:pPr>
      <w:spacing w:before="100" w:beforeAutospacing="1" w:after="100" w:afterAutospacing="1"/>
    </w:pPr>
  </w:style>
  <w:style w:type="paragraph" w:customStyle="1" w:styleId="leglisttextstandard">
    <w:name w:val="leglisttextstandard"/>
    <w:basedOn w:val="Normal"/>
    <w:rsid w:val="004B431D"/>
    <w:pPr>
      <w:spacing w:before="100" w:beforeAutospacing="1" w:after="100" w:afterAutospacing="1"/>
    </w:pPr>
  </w:style>
  <w:style w:type="paragraph" w:styleId="NoSpacing">
    <w:name w:val="No Spacing"/>
    <w:uiPriority w:val="1"/>
    <w:qFormat/>
    <w:rsid w:val="004B431D"/>
    <w:rPr>
      <w:sz w:val="24"/>
      <w:szCs w:val="24"/>
    </w:rPr>
  </w:style>
  <w:style w:type="paragraph" w:styleId="Header">
    <w:name w:val="header"/>
    <w:basedOn w:val="Normal"/>
    <w:link w:val="HeaderChar"/>
    <w:uiPriority w:val="99"/>
    <w:rsid w:val="00F1252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F12528"/>
    <w:rPr>
      <w:rFonts w:ascii="Calibri" w:eastAsia="Calibri" w:hAnsi="Calibri"/>
      <w:sz w:val="22"/>
      <w:szCs w:val="22"/>
      <w:lang w:eastAsia="en-US"/>
    </w:rPr>
  </w:style>
  <w:style w:type="paragraph" w:styleId="NormalWeb">
    <w:name w:val="Normal (Web)"/>
    <w:basedOn w:val="Normal"/>
    <w:uiPriority w:val="99"/>
    <w:unhideWhenUsed/>
    <w:rsid w:val="00F12528"/>
    <w:pPr>
      <w:spacing w:before="100" w:beforeAutospacing="1" w:after="100" w:afterAutospacing="1"/>
    </w:pPr>
  </w:style>
  <w:style w:type="paragraph" w:styleId="Footer">
    <w:name w:val="footer"/>
    <w:basedOn w:val="Normal"/>
    <w:link w:val="FooterChar"/>
    <w:rsid w:val="00F12528"/>
    <w:pPr>
      <w:tabs>
        <w:tab w:val="center" w:pos="4513"/>
        <w:tab w:val="right" w:pos="9026"/>
      </w:tabs>
    </w:pPr>
  </w:style>
  <w:style w:type="character" w:customStyle="1" w:styleId="FooterChar">
    <w:name w:val="Footer Char"/>
    <w:link w:val="Footer"/>
    <w:rsid w:val="00F12528"/>
    <w:rPr>
      <w:sz w:val="24"/>
      <w:szCs w:val="24"/>
    </w:rPr>
  </w:style>
  <w:style w:type="character" w:customStyle="1" w:styleId="Heading1Char">
    <w:name w:val="Heading 1 Char"/>
    <w:link w:val="Heading1"/>
    <w:rsid w:val="00321002"/>
    <w:rPr>
      <w:rFonts w:ascii="Calibri Light" w:eastAsia="Times New Roman" w:hAnsi="Calibri Light" w:cs="Times New Roman"/>
      <w:b/>
      <w:bCs/>
      <w:kern w:val="32"/>
      <w:sz w:val="32"/>
      <w:szCs w:val="32"/>
    </w:rPr>
  </w:style>
  <w:style w:type="paragraph" w:customStyle="1" w:styleId="aLCPBodytext">
    <w:name w:val="a LCP Body text"/>
    <w:autoRedefine/>
    <w:rsid w:val="00483601"/>
    <w:pPr>
      <w:numPr>
        <w:numId w:val="18"/>
      </w:numPr>
    </w:pPr>
    <w:rPr>
      <w:rFonts w:ascii="Calibri" w:hAnsi="Calibri" w:cs="Arial"/>
      <w:color w:val="000000"/>
      <w:sz w:val="22"/>
      <w:shd w:val="clear" w:color="auto" w:fill="FFFFFF"/>
      <w:lang w:eastAsia="en-US"/>
    </w:rPr>
  </w:style>
  <w:style w:type="paragraph" w:customStyle="1" w:styleId="aLCPSubhead">
    <w:name w:val="a LCP Subhead"/>
    <w:autoRedefine/>
    <w:rsid w:val="008A6C02"/>
    <w:pPr>
      <w:ind w:left="680" w:hanging="680"/>
    </w:pPr>
    <w:rPr>
      <w:rFonts w:ascii="Calibri" w:hAnsi="Calibri" w:cs="Arial"/>
      <w:b/>
      <w:sz w:val="24"/>
      <w:szCs w:val="24"/>
      <w:u w:val="single"/>
      <w:lang w:eastAsia="en-US"/>
    </w:rPr>
  </w:style>
  <w:style w:type="paragraph" w:styleId="ListParagraph">
    <w:name w:val="List Paragraph"/>
    <w:basedOn w:val="Normal"/>
    <w:uiPriority w:val="34"/>
    <w:qFormat/>
    <w:rsid w:val="00321002"/>
    <w:pPr>
      <w:numPr>
        <w:numId w:val="15"/>
      </w:numPr>
      <w:spacing w:before="120" w:after="120"/>
    </w:pPr>
    <w:rPr>
      <w:rFonts w:ascii="Arial" w:eastAsia="MS Mincho" w:hAnsi="Arial"/>
      <w:sz w:val="20"/>
      <w:lang w:val="en-US" w:eastAsia="en-US"/>
    </w:rPr>
  </w:style>
  <w:style w:type="character" w:styleId="Hyperlink">
    <w:name w:val="Hyperlink"/>
    <w:uiPriority w:val="99"/>
    <w:unhideWhenUsed/>
    <w:qFormat/>
    <w:rsid w:val="00321002"/>
    <w:rPr>
      <w:rFonts w:ascii="Arial" w:hAnsi="Arial"/>
      <w:color w:val="0092C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0107">
      <w:bodyDiv w:val="1"/>
      <w:marLeft w:val="0"/>
      <w:marRight w:val="0"/>
      <w:marTop w:val="0"/>
      <w:marBottom w:val="0"/>
      <w:divBdr>
        <w:top w:val="none" w:sz="0" w:space="0" w:color="auto"/>
        <w:left w:val="none" w:sz="0" w:space="0" w:color="auto"/>
        <w:bottom w:val="none" w:sz="0" w:space="0" w:color="auto"/>
        <w:right w:val="none" w:sz="0" w:space="0" w:color="auto"/>
      </w:divBdr>
    </w:div>
    <w:div w:id="4902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10/15/cont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315587/Equality_Act_Advice_Final.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1/2260/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AE588CE3E4C4B86AC0CABDD0A290E" ma:contentTypeVersion="13" ma:contentTypeDescription="Create a new document." ma:contentTypeScope="" ma:versionID="270ef9b7dfc74e3753cd1e492df9bb61">
  <xsd:schema xmlns:xsd="http://www.w3.org/2001/XMLSchema" xmlns:xs="http://www.w3.org/2001/XMLSchema" xmlns:p="http://schemas.microsoft.com/office/2006/metadata/properties" xmlns:ns2="537a1bb7-e8cd-4acf-9dd4-62dd22081d4b" xmlns:ns3="548e6ae5-cc51-4fc8-bedf-e00b3c3fceb4" targetNamespace="http://schemas.microsoft.com/office/2006/metadata/properties" ma:root="true" ma:fieldsID="2cb7f4bf20634c02faee2af6e7cf32d0" ns2:_="" ns3:_="">
    <xsd:import namespace="537a1bb7-e8cd-4acf-9dd4-62dd22081d4b"/>
    <xsd:import namespace="548e6ae5-cc51-4fc8-bedf-e00b3c3fc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a1bb7-e8cd-4acf-9dd4-62dd2208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e6ae5-cc51-4fc8-bedf-e00b3c3fc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7061b50-5896-4a64-b471-fcd39ad4c399}" ma:internalName="TaxCatchAll" ma:showField="CatchAllData" ma:web="548e6ae5-cc51-4fc8-bedf-e00b3c3fc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7a1bb7-e8cd-4acf-9dd4-62dd22081d4b">
      <Terms xmlns="http://schemas.microsoft.com/office/infopath/2007/PartnerControls"/>
    </lcf76f155ced4ddcb4097134ff3c332f>
    <TaxCatchAll xmlns="548e6ae5-cc51-4fc8-bedf-e00b3c3fceb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F754-4D24-431F-B4AE-525E5495461C}">
  <ds:schemaRefs>
    <ds:schemaRef ds:uri="http://schemas.microsoft.com/sharepoint/v3/contenttype/forms"/>
  </ds:schemaRefs>
</ds:datastoreItem>
</file>

<file path=customXml/itemProps2.xml><?xml version="1.0" encoding="utf-8"?>
<ds:datastoreItem xmlns:ds="http://schemas.openxmlformats.org/officeDocument/2006/customXml" ds:itemID="{021B35F7-F645-4130-BD8F-7024BA0A001F}"/>
</file>

<file path=customXml/itemProps3.xml><?xml version="1.0" encoding="utf-8"?>
<ds:datastoreItem xmlns:ds="http://schemas.openxmlformats.org/officeDocument/2006/customXml" ds:itemID="{2BE7424B-5A34-42E6-B7E3-5A6B9E116F4E}">
  <ds:schemaRefs>
    <ds:schemaRef ds:uri="http://schemas.microsoft.com/office/2006/metadata/longProperties"/>
  </ds:schemaRefs>
</ds:datastoreItem>
</file>

<file path=customXml/itemProps4.xml><?xml version="1.0" encoding="utf-8"?>
<ds:datastoreItem xmlns:ds="http://schemas.openxmlformats.org/officeDocument/2006/customXml" ds:itemID="{E2DEC87F-1A91-4B3C-A7C5-08782C814FCE}">
  <ds:schemaRefs>
    <ds:schemaRef ds:uri="http://schemas.microsoft.com/office/2006/metadata/properties"/>
    <ds:schemaRef ds:uri="http://schemas.microsoft.com/office/infopath/2007/PartnerControls"/>
    <ds:schemaRef ds:uri="537a1bb7-e8cd-4acf-9dd4-62dd22081d4b"/>
    <ds:schemaRef ds:uri="548e6ae5-cc51-4fc8-bedf-e00b3c3fceb4"/>
  </ds:schemaRefs>
</ds:datastoreItem>
</file>

<file path=customXml/itemProps5.xml><?xml version="1.0" encoding="utf-8"?>
<ds:datastoreItem xmlns:ds="http://schemas.openxmlformats.org/officeDocument/2006/customXml" ds:itemID="{4B163B81-243B-4E31-BCE0-945B8F58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 Michaels Primary School</Company>
  <LinksUpToDate>false</LinksUpToDate>
  <CharactersWithSpaces>9830</CharactersWithSpaces>
  <SharedDoc>false</SharedDoc>
  <HLinks>
    <vt:vector size="24" baseType="variant">
      <vt:variant>
        <vt:i4>3276850</vt:i4>
      </vt:variant>
      <vt:variant>
        <vt:i4>9</vt:i4>
      </vt:variant>
      <vt:variant>
        <vt:i4>0</vt:i4>
      </vt:variant>
      <vt:variant>
        <vt:i4>5</vt:i4>
      </vt:variant>
      <vt:variant>
        <vt:lpwstr>https://bdmatschools.com/wp-content/uploads/2019/01/Equality-and-Diversity-Policy-2.pdf</vt:lpwstr>
      </vt:variant>
      <vt:variant>
        <vt:lpwstr/>
      </vt:variant>
      <vt:variant>
        <vt:i4>6226009</vt:i4>
      </vt:variant>
      <vt:variant>
        <vt:i4>6</vt:i4>
      </vt:variant>
      <vt:variant>
        <vt:i4>0</vt:i4>
      </vt:variant>
      <vt:variant>
        <vt:i4>5</vt:i4>
      </vt:variant>
      <vt:variant>
        <vt:lpwstr>https://www.gov.uk/government/uploads/system/uploads/attachment_data/file/315587/Equality_Act_Advice_Final.pdf</vt:lpwstr>
      </vt:variant>
      <vt:variant>
        <vt:lpwstr/>
      </vt:variant>
      <vt:variant>
        <vt:i4>6619171</vt:i4>
      </vt:variant>
      <vt:variant>
        <vt:i4>3</vt:i4>
      </vt:variant>
      <vt:variant>
        <vt:i4>0</vt:i4>
      </vt:variant>
      <vt:variant>
        <vt:i4>5</vt:i4>
      </vt:variant>
      <vt:variant>
        <vt:lpwstr>http://www.legislation.gov.uk/uksi/2011/2260/contents/made</vt:lpwstr>
      </vt:variant>
      <vt:variant>
        <vt:lpwstr/>
      </vt:variant>
      <vt:variant>
        <vt:i4>4522062</vt:i4>
      </vt:variant>
      <vt:variant>
        <vt:i4>0</vt:i4>
      </vt:variant>
      <vt:variant>
        <vt:i4>0</vt:i4>
      </vt:variant>
      <vt:variant>
        <vt:i4>5</vt:i4>
      </vt:variant>
      <vt:variant>
        <vt:lpwstr>http://www.legislation.gov.uk/ukpga/2010/15/contents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SQLAdmin</dc:creator>
  <cp:keywords/>
  <dc:description/>
  <cp:lastModifiedBy>Siobhan Sanders</cp:lastModifiedBy>
  <cp:revision>7</cp:revision>
  <cp:lastPrinted>2018-10-17T10:32:00Z</cp:lastPrinted>
  <dcterms:created xsi:type="dcterms:W3CDTF">2026-05-26T10:54:00Z</dcterms:created>
  <dcterms:modified xsi:type="dcterms:W3CDTF">2026-05-26T10:59:00Z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 Roberts</vt:lpwstr>
  </property>
  <property fmtid="{D5CDD505-2E9C-101B-9397-08002B2CF9AE}" pid="3" name="Order">
    <vt:lpwstr>2536800.00000000</vt:lpwstr>
  </property>
  <property fmtid="{D5CDD505-2E9C-101B-9397-08002B2CF9AE}" pid="4" name="display_urn:schemas-microsoft-com:office:office#Author">
    <vt:lpwstr>S Roberts</vt:lpwstr>
  </property>
  <property fmtid="{D5CDD505-2E9C-101B-9397-08002B2CF9AE}" pid="5" name="MediaServiceImageTags">
    <vt:lpwstr/>
  </property>
  <property fmtid="{D5CDD505-2E9C-101B-9397-08002B2CF9AE}" pid="6" name="ContentTypeId">
    <vt:lpwstr>0x010100FB2AE588CE3E4C4B86AC0CABDD0A290E</vt:lpwstr>
  </property>
</Properties>
</file>